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6B2713EB"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491D9D">
        <w:rPr>
          <w:rFonts w:ascii="Aptos" w:hAnsi="Aptos" w:cs="Arial"/>
          <w:b/>
          <w:bCs/>
          <w:sz w:val="24"/>
          <w:szCs w:val="24"/>
        </w:rPr>
        <w:t>19</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462A20">
        <w:rPr>
          <w:rFonts w:ascii="Aptos" w:hAnsi="Aptos"/>
          <w:b/>
          <w:bCs/>
          <w:color w:val="000000"/>
          <w:sz w:val="24"/>
          <w:szCs w:val="24"/>
        </w:rPr>
        <w:t>Wildfires</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5F27DBE2" w14:textId="77777777" w:rsidR="0095141F" w:rsidRDefault="0095141F" w:rsidP="0095141F">
      <w:pPr>
        <w:pStyle w:val="NormalWeb"/>
        <w:spacing w:after="240" w:afterAutospacing="0" w:line="360" w:lineRule="atLeast"/>
        <w:rPr>
          <w:color w:val="565656"/>
        </w:rPr>
      </w:pPr>
      <w:r>
        <w:rPr>
          <w:color w:val="565656"/>
        </w:rPr>
        <w:t xml:space="preserve">I am writing to request data under the Freedom of Information Act regarding information on wildfires that occurred in July of 2022 in this FRS district. I could not find enough information on the data portal to be able to distinguish wildfires. Specifically, I am interested in obtaining the following information for the period of July 2022: </w:t>
      </w:r>
    </w:p>
    <w:p w14:paraId="172B607E" w14:textId="77777777" w:rsidR="0095141F" w:rsidRDefault="0095141F" w:rsidP="0095141F">
      <w:pPr>
        <w:pStyle w:val="NormalWeb"/>
        <w:spacing w:before="0" w:beforeAutospacing="0" w:after="0" w:afterAutospacing="0" w:line="312" w:lineRule="auto"/>
        <w:rPr>
          <w:color w:val="565656"/>
        </w:rPr>
      </w:pPr>
      <w:r>
        <w:rPr>
          <w:color w:val="565656"/>
        </w:rPr>
        <w:t xml:space="preserve">1. Location (coordinates) and timing (date and time of day) of the wildfires. </w:t>
      </w:r>
    </w:p>
    <w:p w14:paraId="7621911F" w14:textId="77777777" w:rsidR="0095141F" w:rsidRDefault="0095141F" w:rsidP="0095141F">
      <w:pPr>
        <w:pStyle w:val="NormalWeb"/>
        <w:spacing w:before="0" w:beforeAutospacing="0" w:after="0" w:afterAutospacing="0" w:line="312" w:lineRule="auto"/>
        <w:rPr>
          <w:color w:val="565656"/>
        </w:rPr>
      </w:pPr>
      <w:r>
        <w:rPr>
          <w:color w:val="565656"/>
        </w:rPr>
        <w:t xml:space="preserve">2. Fire size – ideally fire perimeters. </w:t>
      </w:r>
    </w:p>
    <w:p w14:paraId="00C939D1" w14:textId="77777777" w:rsidR="0095141F" w:rsidRDefault="0095141F" w:rsidP="0095141F">
      <w:pPr>
        <w:pStyle w:val="NormalWeb"/>
        <w:spacing w:before="0" w:beforeAutospacing="0" w:after="0" w:afterAutospacing="0" w:line="312" w:lineRule="auto"/>
        <w:rPr>
          <w:color w:val="565656"/>
        </w:rPr>
      </w:pPr>
      <w:r>
        <w:rPr>
          <w:color w:val="565656"/>
        </w:rPr>
        <w:t xml:space="preserve">3. Number of resources deployed. </w:t>
      </w:r>
    </w:p>
    <w:p w14:paraId="42BBBB9A" w14:textId="77777777" w:rsidR="0095141F" w:rsidRDefault="0095141F" w:rsidP="0095141F">
      <w:pPr>
        <w:pStyle w:val="NormalWeb"/>
        <w:spacing w:before="0" w:beforeAutospacing="0" w:after="0" w:afterAutospacing="0" w:line="312" w:lineRule="auto"/>
        <w:rPr>
          <w:color w:val="565656"/>
        </w:rPr>
      </w:pPr>
      <w:r>
        <w:rPr>
          <w:color w:val="565656"/>
        </w:rPr>
        <w:t xml:space="preserve">4. Fuel type burned (if available). </w:t>
      </w:r>
    </w:p>
    <w:p w14:paraId="3718D106" w14:textId="77777777" w:rsidR="0095141F" w:rsidRDefault="0095141F" w:rsidP="0095141F">
      <w:pPr>
        <w:pStyle w:val="NormalWeb"/>
        <w:spacing w:before="0" w:beforeAutospacing="0" w:after="0" w:afterAutospacing="0" w:line="312" w:lineRule="auto"/>
        <w:rPr>
          <w:color w:val="565656"/>
        </w:rPr>
      </w:pPr>
      <w:r>
        <w:rPr>
          <w:color w:val="565656"/>
        </w:rPr>
        <w:t xml:space="preserve">5. Impact (e.g. buildings/houses affected, personal injuries, infrastructure, fire service equipment, traffic delays, any evacuations, etc). </w:t>
      </w:r>
    </w:p>
    <w:p w14:paraId="4E179C76" w14:textId="77777777" w:rsidR="0095141F" w:rsidRDefault="0095141F" w:rsidP="0095141F">
      <w:pPr>
        <w:pStyle w:val="NormalWeb"/>
        <w:spacing w:before="0" w:beforeAutospacing="0" w:after="0" w:afterAutospacing="0" w:line="312" w:lineRule="auto"/>
        <w:rPr>
          <w:color w:val="565656"/>
        </w:rPr>
      </w:pPr>
      <w:r>
        <w:rPr>
          <w:color w:val="565656"/>
        </w:rPr>
        <w:t xml:space="preserve">6. If/when a major incident was declared. </w:t>
      </w:r>
    </w:p>
    <w:p w14:paraId="7ADA2711" w14:textId="77777777" w:rsidR="0095141F" w:rsidRDefault="0095141F" w:rsidP="0095141F"/>
    <w:p w14:paraId="5A0D47E3" w14:textId="0C970CA9" w:rsidR="0095141F" w:rsidRPr="0095141F" w:rsidRDefault="0095141F" w:rsidP="0095141F">
      <w:pPr>
        <w:rPr>
          <w:b/>
          <w:bCs/>
        </w:rPr>
      </w:pPr>
      <w:r>
        <w:rPr>
          <w:b/>
          <w:bCs/>
        </w:rPr>
        <w:t>The response is:</w:t>
      </w:r>
    </w:p>
    <w:p w14:paraId="6A750C4F" w14:textId="61352FBB" w:rsidR="0095141F" w:rsidRDefault="0095141F" w:rsidP="0095141F">
      <w:pPr>
        <w:rPr>
          <w:color w:val="000000"/>
          <w:lang w:eastAsia="en-GB"/>
        </w:rPr>
      </w:pPr>
      <w:r>
        <w:t>We do not record the category ‘wildfire’ in our incident recording system however,</w:t>
      </w:r>
      <w:r>
        <w:rPr>
          <w:color w:val="000000"/>
          <w:lang w:eastAsia="en-GB"/>
        </w:rPr>
        <w:t xml:space="preserve"> as part of our duty to advise and assist we have provided details of all incidents which may fall under the NOG definition of a wildfire (large uncontrolled fires occurring in the open in natural vegetation) and which have been recorded as “grassland, woodlands and crops” for the time period specified. </w:t>
      </w:r>
    </w:p>
    <w:p w14:paraId="2FFEB429" w14:textId="3227639C" w:rsidR="00A118B3" w:rsidRDefault="00596A61" w:rsidP="0095141F">
      <w:pPr>
        <w:rPr>
          <w:color w:val="000000"/>
          <w:lang w:eastAsia="en-GB"/>
        </w:rPr>
      </w:pPr>
      <w:hyperlink r:id="rId9" w:history="1">
        <w:bookmarkStart w:id="0" w:name="_MON_1777732871"/>
        <w:bookmarkEnd w:id="0"/>
        <w:r w:rsidR="003045AD">
          <w:rPr>
            <w:color w:val="000000"/>
            <w:lang w:eastAsia="en-GB"/>
          </w:rPr>
          <w:object w:dxaOrig="1508" w:dyaOrig="984" w14:anchorId="39CFB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15pt" o:ole="">
              <v:imagedata r:id="rId10" o:title=""/>
            </v:shape>
            <o:OLEObject Type="Embed" ProgID="Excel.Sheet.12" ShapeID="_x0000_i1025" DrawAspect="Icon" ObjectID="_1777785309" r:id="rId11"/>
          </w:object>
        </w:r>
      </w:hyperlink>
    </w:p>
    <w:p w14:paraId="133DA1D0" w14:textId="524D1A9C" w:rsidR="0095141F" w:rsidRDefault="0095141F" w:rsidP="0095141F">
      <w:pPr>
        <w:rPr>
          <w:color w:val="000000"/>
          <w:lang w:eastAsia="en-GB"/>
        </w:rPr>
      </w:pPr>
      <w:r>
        <w:rPr>
          <w:color w:val="000000"/>
          <w:lang w:eastAsia="en-GB"/>
        </w:rPr>
        <w:t>The amount of damage in square meters was recorded on our incident recording system prior to April 2022 however was not recorded against any incidents in July 2022. The “on scene” and “return time” is recorded which will indicate how large the fire was and may assist you in assessing whether you wish to consider the incident a “wildfire”.</w:t>
      </w:r>
    </w:p>
    <w:p w14:paraId="39A0430D" w14:textId="632CD501" w:rsidR="0095141F" w:rsidRDefault="0095141F" w:rsidP="0095141F">
      <w:pPr>
        <w:rPr>
          <w:color w:val="000000"/>
          <w:lang w:eastAsia="en-GB"/>
        </w:rPr>
      </w:pPr>
      <w:r>
        <w:rPr>
          <w:color w:val="000000"/>
          <w:lang w:eastAsia="en-GB"/>
        </w:rPr>
        <w:t>The only incident which may be of note is Incident no. 016506 (Row 277):</w:t>
      </w:r>
    </w:p>
    <w:p w14:paraId="54392A87" w14:textId="77777777" w:rsidR="0095141F" w:rsidRDefault="0095141F" w:rsidP="0095141F">
      <w:pPr>
        <w:spacing w:line="288" w:lineRule="auto"/>
        <w:rPr>
          <w:color w:val="215F9A"/>
          <w:lang w:eastAsia="en-GB"/>
        </w:rPr>
      </w:pPr>
      <w:r>
        <w:rPr>
          <w:color w:val="000000"/>
          <w:lang w:eastAsia="en-GB"/>
        </w:rPr>
        <w:t>Location (coordinates) and timing (date and time of day) of the wildfires</w:t>
      </w:r>
      <w:r>
        <w:rPr>
          <w:color w:val="215F9A"/>
          <w:lang w:eastAsia="en-GB"/>
        </w:rPr>
        <w:t xml:space="preserve">. x 504781,18 y 426144,18 - Opposite Arco/A63 Westbound, Brighton Street to Hessle , Kingston Upon Hull </w:t>
      </w:r>
    </w:p>
    <w:p w14:paraId="302170F5" w14:textId="77777777" w:rsidR="0095141F" w:rsidRDefault="0095141F" w:rsidP="0095141F">
      <w:pPr>
        <w:spacing w:line="288" w:lineRule="auto"/>
        <w:rPr>
          <w:color w:val="215F9A"/>
          <w:lang w:eastAsia="en-GB"/>
        </w:rPr>
      </w:pPr>
      <w:r>
        <w:rPr>
          <w:color w:val="215F9A"/>
          <w:lang w:eastAsia="en-GB"/>
        </w:rPr>
        <w:t>Date: 23/07/2022 Time: 20:16 - Re-visits were made on subsequent days to deal with hotspots re-igniting.</w:t>
      </w:r>
    </w:p>
    <w:p w14:paraId="0DF740C5" w14:textId="77777777" w:rsidR="0095141F" w:rsidRDefault="0095141F" w:rsidP="0095141F">
      <w:pPr>
        <w:spacing w:line="288" w:lineRule="auto"/>
        <w:rPr>
          <w:color w:val="000000"/>
          <w:lang w:eastAsia="en-GB"/>
        </w:rPr>
      </w:pPr>
      <w:r>
        <w:rPr>
          <w:color w:val="000000"/>
          <w:lang w:eastAsia="en-GB"/>
        </w:rPr>
        <w:t xml:space="preserve">2. Fire size – ideally fire perimeters – </w:t>
      </w:r>
      <w:r>
        <w:rPr>
          <w:color w:val="215F9A"/>
          <w:lang w:eastAsia="en-GB"/>
        </w:rPr>
        <w:t>40m</w:t>
      </w:r>
    </w:p>
    <w:p w14:paraId="617C9045" w14:textId="77777777" w:rsidR="0095141F" w:rsidRDefault="0095141F" w:rsidP="0095141F">
      <w:pPr>
        <w:spacing w:line="288" w:lineRule="auto"/>
        <w:rPr>
          <w:color w:val="215F9A"/>
          <w:lang w:eastAsia="en-GB"/>
        </w:rPr>
      </w:pPr>
      <w:r>
        <w:rPr>
          <w:color w:val="000000"/>
          <w:lang w:eastAsia="en-GB"/>
        </w:rPr>
        <w:t xml:space="preserve">3. Number of resources deployed – </w:t>
      </w:r>
      <w:r>
        <w:rPr>
          <w:color w:val="215F9A"/>
          <w:lang w:eastAsia="en-GB"/>
        </w:rPr>
        <w:t>6 plus drone</w:t>
      </w:r>
    </w:p>
    <w:p w14:paraId="02B78495" w14:textId="77777777" w:rsidR="0095141F" w:rsidRDefault="0095141F" w:rsidP="0095141F">
      <w:pPr>
        <w:spacing w:line="288" w:lineRule="auto"/>
        <w:rPr>
          <w:color w:val="000000"/>
          <w:lang w:eastAsia="en-GB"/>
        </w:rPr>
      </w:pPr>
      <w:r>
        <w:rPr>
          <w:color w:val="000000"/>
          <w:lang w:eastAsia="en-GB"/>
        </w:rPr>
        <w:t xml:space="preserve">4. Fuel type burned (if available) – </w:t>
      </w:r>
      <w:r>
        <w:rPr>
          <w:color w:val="215F9A"/>
          <w:lang w:eastAsia="en-GB"/>
        </w:rPr>
        <w:t>Woodland and scrubland</w:t>
      </w:r>
    </w:p>
    <w:p w14:paraId="5565EF9D" w14:textId="77777777" w:rsidR="0095141F" w:rsidRDefault="0095141F" w:rsidP="0095141F">
      <w:pPr>
        <w:spacing w:line="288" w:lineRule="auto"/>
        <w:rPr>
          <w:color w:val="000000"/>
          <w:lang w:eastAsia="en-GB"/>
        </w:rPr>
      </w:pPr>
      <w:r>
        <w:rPr>
          <w:color w:val="000000"/>
          <w:lang w:eastAsia="en-GB"/>
        </w:rPr>
        <w:t xml:space="preserve">5. Impact (e.g. buildings/houses affected, personal injuries, infrastructure, fire service equipment, traffic delays, any evacuations, etc) - </w:t>
      </w:r>
      <w:r>
        <w:rPr>
          <w:color w:val="215F9A"/>
          <w:lang w:eastAsia="en-GB"/>
        </w:rPr>
        <w:t>A63 closed temporarily at 20:55</w:t>
      </w:r>
    </w:p>
    <w:p w14:paraId="014B7113" w14:textId="649ACD23" w:rsidR="0095141F" w:rsidRPr="00E47B19" w:rsidRDefault="0095141F" w:rsidP="00E47B19">
      <w:pPr>
        <w:spacing w:line="288" w:lineRule="auto"/>
        <w:rPr>
          <w:color w:val="215F9A"/>
          <w:lang w:eastAsia="en-GB"/>
        </w:rPr>
      </w:pPr>
      <w:r>
        <w:rPr>
          <w:color w:val="000000"/>
          <w:lang w:eastAsia="en-GB"/>
        </w:rPr>
        <w:lastRenderedPageBreak/>
        <w:t xml:space="preserve">6. If/when a major incident was declared. </w:t>
      </w:r>
      <w:r>
        <w:rPr>
          <w:color w:val="215F9A"/>
          <w:lang w:eastAsia="en-GB"/>
        </w:rPr>
        <w:t>N/A</w:t>
      </w:r>
    </w:p>
    <w:p w14:paraId="463D957B" w14:textId="77777777" w:rsidR="0095141F" w:rsidRDefault="0095141F" w:rsidP="0095141F">
      <w:pPr>
        <w:rPr>
          <w:color w:val="000000"/>
          <w:lang w:eastAsia="en-GB"/>
        </w:rPr>
      </w:pPr>
      <w:r>
        <w:rPr>
          <w:color w:val="000000"/>
          <w:lang w:eastAsia="en-GB"/>
        </w:rPr>
        <w:t>We do not believe that any of these incidents will fall within your definition of a wildfire however, please let us know if you require any further information about any other of the incidents listed.</w:t>
      </w:r>
    </w:p>
    <w:p w14:paraId="5F6CE99A" w14:textId="77777777" w:rsidR="00E47B19" w:rsidRDefault="00E47B19" w:rsidP="0095141F">
      <w:pPr>
        <w:rPr>
          <w14:ligatures w14:val="standardContextual"/>
        </w:rPr>
      </w:pPr>
    </w:p>
    <w:p w14:paraId="3AC79508" w14:textId="1CABD5FD"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596A61" w:rsidP="00CF7043">
      <w:pPr>
        <w:rPr>
          <w:rFonts w:ascii="Aptos" w:hAnsi="Aptos"/>
          <w:sz w:val="24"/>
          <w:szCs w:val="24"/>
        </w:rPr>
      </w:pPr>
      <w:hyperlink r:id="rId12" w:history="1">
        <w:r w:rsidR="00CF7043" w:rsidRPr="00494D28">
          <w:rPr>
            <w:rStyle w:val="Hyperlink"/>
            <w:rFonts w:ascii="Aptos" w:hAnsi="Aptos"/>
            <w:sz w:val="24"/>
            <w:szCs w:val="24"/>
          </w:rPr>
          <w:t>https://ico.org.uk/</w:t>
        </w:r>
      </w:hyperlink>
    </w:p>
    <w:sectPr w:rsidR="00CF7043" w:rsidRPr="00494D28" w:rsidSect="000D4C7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4"/>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6"/>
  </w:num>
  <w:num w:numId="4" w16cid:durableId="602609032">
    <w:abstractNumId w:val="9"/>
  </w:num>
  <w:num w:numId="5" w16cid:durableId="1323856357">
    <w:abstractNumId w:val="12"/>
  </w:num>
  <w:num w:numId="6" w16cid:durableId="497572583">
    <w:abstractNumId w:val="10"/>
  </w:num>
  <w:num w:numId="7" w16cid:durableId="1888184067">
    <w:abstractNumId w:val="3"/>
  </w:num>
  <w:num w:numId="8" w16cid:durableId="13310904">
    <w:abstractNumId w:val="19"/>
  </w:num>
  <w:num w:numId="9" w16cid:durableId="877352183">
    <w:abstractNumId w:val="6"/>
  </w:num>
  <w:num w:numId="10" w16cid:durableId="300037556">
    <w:abstractNumId w:val="20"/>
  </w:num>
  <w:num w:numId="11" w16cid:durableId="1011567374">
    <w:abstractNumId w:val="22"/>
  </w:num>
  <w:num w:numId="12" w16cid:durableId="1625892746">
    <w:abstractNumId w:val="2"/>
  </w:num>
  <w:num w:numId="13" w16cid:durableId="1136607018">
    <w:abstractNumId w:val="7"/>
  </w:num>
  <w:num w:numId="14" w16cid:durableId="1920823951">
    <w:abstractNumId w:val="11"/>
  </w:num>
  <w:num w:numId="15" w16cid:durableId="197960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3"/>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77934"/>
    <w:rsid w:val="00082374"/>
    <w:rsid w:val="0008617A"/>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2EC7"/>
    <w:rsid w:val="004156E2"/>
    <w:rsid w:val="004159DB"/>
    <w:rsid w:val="004258F8"/>
    <w:rsid w:val="00427EDB"/>
    <w:rsid w:val="0043131D"/>
    <w:rsid w:val="00431EBA"/>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940A2"/>
    <w:rsid w:val="00596A61"/>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404C"/>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41F"/>
    <w:rsid w:val="009519CA"/>
    <w:rsid w:val="00951CB6"/>
    <w:rsid w:val="009663CB"/>
    <w:rsid w:val="009700FF"/>
    <w:rsid w:val="009730C8"/>
    <w:rsid w:val="00982439"/>
    <w:rsid w:val="009840F1"/>
    <w:rsid w:val="00985DEA"/>
    <w:rsid w:val="009866A6"/>
    <w:rsid w:val="00987FEA"/>
    <w:rsid w:val="009916D9"/>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5AB2"/>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6C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47B19"/>
    <w:rsid w:val="00E504A5"/>
    <w:rsid w:val="00E5564D"/>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C43D0"/>
    <w:rsid w:val="00ED0148"/>
    <w:rsid w:val="00ED01E6"/>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261C"/>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Excel_Worksheet.xlsx"/><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uploads/files/Freedom-of-Information-Responses-2024-2025/2024-25-019-Fires-in-the-Open.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3.xml><?xml version="1.0" encoding="utf-8"?>
<ds:datastoreItem xmlns:ds="http://schemas.openxmlformats.org/officeDocument/2006/customXml" ds:itemID="{67C7423D-9283-43D8-95C2-02DA7D7F69CC}">
  <ds:schemaRefs>
    <ds:schemaRef ds:uri="a2e84ded-2d43-4075-ae65-2bf233fa60f9"/>
    <ds:schemaRef ds:uri="http://schemas.openxmlformats.org/package/2006/metadata/core-properties"/>
    <ds:schemaRef ds:uri="http://purl.org/dc/terms/"/>
    <ds:schemaRef ds:uri="http://schemas.microsoft.com/office/infopath/2007/PartnerControls"/>
    <ds:schemaRef ds:uri="5609e340-a5ce-43c5-86b5-63e83230d163"/>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7E873EE-1EEB-4904-93C8-37C87ACC3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2024-05-20T16:55:00Z</dcterms:created>
  <dcterms:modified xsi:type="dcterms:W3CDTF">2024-05-21T07:29:00Z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