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CCBF3" w14:textId="1F24E702" w:rsidR="00F46729" w:rsidRPr="00DB19C2" w:rsidRDefault="00CB0742" w:rsidP="00F46729">
      <w:pPr>
        <w:jc w:val="center"/>
        <w:rPr>
          <w:rFonts w:ascii="Aptos" w:hAnsi="Aptos" w:cs="Arial"/>
          <w:b/>
          <w:bCs/>
          <w:sz w:val="24"/>
          <w:szCs w:val="24"/>
        </w:rPr>
      </w:pPr>
      <w:r w:rsidRPr="00DB19C2">
        <w:rPr>
          <w:rFonts w:ascii="Aptos" w:hAnsi="Aptos" w:cs="Arial"/>
          <w:b/>
          <w:bCs/>
          <w:sz w:val="24"/>
          <w:szCs w:val="24"/>
        </w:rPr>
        <w:t xml:space="preserve">Freedom of Information - Humberside Fire and Rescue Service </w:t>
      </w:r>
      <w:r w:rsidR="00BD05D4" w:rsidRPr="00DB19C2">
        <w:rPr>
          <w:rFonts w:ascii="Aptos" w:hAnsi="Aptos" w:cs="Arial"/>
          <w:b/>
          <w:bCs/>
          <w:sz w:val="24"/>
          <w:szCs w:val="24"/>
        </w:rPr>
        <w:t>(HFRS)</w:t>
      </w:r>
    </w:p>
    <w:p w14:paraId="3192F64B" w14:textId="215CF988" w:rsidR="00264A23" w:rsidRDefault="00244B24" w:rsidP="00647CD3">
      <w:pPr>
        <w:jc w:val="center"/>
        <w:rPr>
          <w:rFonts w:ascii="Aptos" w:hAnsi="Aptos" w:cs="Arial"/>
          <w:b/>
          <w:bCs/>
          <w:sz w:val="24"/>
          <w:szCs w:val="24"/>
        </w:rPr>
      </w:pPr>
      <w:r w:rsidRPr="00DB19C2">
        <w:rPr>
          <w:rFonts w:ascii="Aptos" w:hAnsi="Aptos" w:cs="Arial"/>
          <w:b/>
          <w:bCs/>
          <w:sz w:val="24"/>
          <w:szCs w:val="24"/>
        </w:rPr>
        <w:t>202</w:t>
      </w:r>
      <w:r w:rsidR="007A584C">
        <w:rPr>
          <w:rFonts w:ascii="Aptos" w:hAnsi="Aptos" w:cs="Arial"/>
          <w:b/>
          <w:bCs/>
          <w:sz w:val="24"/>
          <w:szCs w:val="24"/>
        </w:rPr>
        <w:t>4</w:t>
      </w:r>
      <w:r w:rsidR="00CE7CB7" w:rsidRPr="00DB19C2">
        <w:rPr>
          <w:rFonts w:ascii="Aptos" w:hAnsi="Aptos" w:cs="Arial"/>
          <w:b/>
          <w:bCs/>
          <w:sz w:val="24"/>
          <w:szCs w:val="24"/>
        </w:rPr>
        <w:t>-2</w:t>
      </w:r>
      <w:r w:rsidR="007A584C">
        <w:rPr>
          <w:rFonts w:ascii="Aptos" w:hAnsi="Aptos" w:cs="Arial"/>
          <w:b/>
          <w:bCs/>
          <w:sz w:val="24"/>
          <w:szCs w:val="24"/>
        </w:rPr>
        <w:t>5</w:t>
      </w:r>
      <w:r w:rsidR="004156E2" w:rsidRPr="00DB19C2">
        <w:rPr>
          <w:rFonts w:ascii="Aptos" w:hAnsi="Aptos" w:cs="Arial"/>
          <w:b/>
          <w:bCs/>
          <w:sz w:val="24"/>
          <w:szCs w:val="24"/>
        </w:rPr>
        <w:t>/</w:t>
      </w:r>
      <w:r w:rsidR="007A584C">
        <w:rPr>
          <w:rFonts w:ascii="Aptos" w:hAnsi="Aptos" w:cs="Arial"/>
          <w:b/>
          <w:bCs/>
          <w:sz w:val="24"/>
          <w:szCs w:val="24"/>
        </w:rPr>
        <w:t>0</w:t>
      </w:r>
      <w:r w:rsidR="006B3B75">
        <w:rPr>
          <w:rFonts w:ascii="Aptos" w:hAnsi="Aptos" w:cs="Arial"/>
          <w:b/>
          <w:bCs/>
          <w:sz w:val="24"/>
          <w:szCs w:val="24"/>
        </w:rPr>
        <w:t>2</w:t>
      </w:r>
      <w:r w:rsidR="00C40A50">
        <w:rPr>
          <w:rFonts w:ascii="Aptos" w:hAnsi="Aptos" w:cs="Arial"/>
          <w:b/>
          <w:bCs/>
          <w:sz w:val="24"/>
          <w:szCs w:val="24"/>
        </w:rPr>
        <w:t>6</w:t>
      </w:r>
      <w:r w:rsidR="00F6261C">
        <w:rPr>
          <w:rFonts w:ascii="Aptos" w:hAnsi="Aptos" w:cs="Arial"/>
          <w:b/>
          <w:bCs/>
          <w:sz w:val="24"/>
          <w:szCs w:val="24"/>
        </w:rPr>
        <w:t xml:space="preserve"> </w:t>
      </w:r>
      <w:r w:rsidR="0076325A" w:rsidRPr="00DB19C2">
        <w:rPr>
          <w:rFonts w:ascii="Aptos" w:hAnsi="Aptos" w:cs="Arial"/>
          <w:b/>
          <w:bCs/>
          <w:sz w:val="24"/>
          <w:szCs w:val="24"/>
        </w:rPr>
        <w:t>–</w:t>
      </w:r>
      <w:r w:rsidR="00F25A77" w:rsidRPr="00DB19C2">
        <w:rPr>
          <w:rFonts w:ascii="Aptos" w:hAnsi="Aptos" w:cs="Arial"/>
          <w:b/>
          <w:bCs/>
          <w:sz w:val="24"/>
          <w:szCs w:val="24"/>
        </w:rPr>
        <w:t xml:space="preserve"> </w:t>
      </w:r>
      <w:r w:rsidR="0010629B" w:rsidRPr="0010629B">
        <w:rPr>
          <w:rFonts w:ascii="Aptos" w:hAnsi="Aptos"/>
          <w:b/>
          <w:bCs/>
          <w:color w:val="000000"/>
          <w:sz w:val="24"/>
          <w:szCs w:val="24"/>
        </w:rPr>
        <w:t xml:space="preserve"> </w:t>
      </w:r>
      <w:r w:rsidR="0044568F">
        <w:rPr>
          <w:rFonts w:ascii="Aptos" w:hAnsi="Aptos"/>
          <w:b/>
          <w:bCs/>
          <w:color w:val="000000"/>
          <w:sz w:val="24"/>
          <w:szCs w:val="24"/>
        </w:rPr>
        <w:t>Loans to Other Local Authorities</w:t>
      </w:r>
    </w:p>
    <w:p w14:paraId="01DD760D" w14:textId="77777777" w:rsidR="008775C1" w:rsidRDefault="008775C1" w:rsidP="008775C1">
      <w:pPr>
        <w:rPr>
          <w:rFonts w:ascii="Aptos" w:hAnsi="Aptos"/>
        </w:rPr>
      </w:pPr>
      <w:r>
        <w:rPr>
          <w:rFonts w:ascii="Aptos" w:hAnsi="Aptos"/>
        </w:rPr>
        <w:t> </w:t>
      </w:r>
    </w:p>
    <w:p w14:paraId="28068566" w14:textId="77777777" w:rsidR="008775C1" w:rsidRDefault="008775C1" w:rsidP="008775C1">
      <w:pPr>
        <w:pStyle w:val="xxmsonormal"/>
        <w:rPr>
          <w:rFonts w:ascii="Aptos" w:hAnsi="Aptos"/>
        </w:rPr>
      </w:pPr>
      <w:r>
        <w:rPr>
          <w:rFonts w:ascii="Aptos" w:hAnsi="Aptos"/>
          <w:b/>
          <w:bCs/>
        </w:rPr>
        <w:t>The request is:</w:t>
      </w:r>
    </w:p>
    <w:p w14:paraId="55009926" w14:textId="77777777" w:rsidR="008C18DA" w:rsidRDefault="008C18DA" w:rsidP="008C18DA">
      <w:pPr>
        <w:autoSpaceDE w:val="0"/>
        <w:autoSpaceDN w:val="0"/>
        <w:rPr>
          <w:rFonts w:ascii="Aptos" w:hAnsi="Aptos"/>
        </w:rPr>
      </w:pPr>
      <w:r>
        <w:rPr>
          <w:rFonts w:ascii="Aptos" w:hAnsi="Aptos"/>
        </w:rPr>
        <w:t xml:space="preserve">According to the borrowing and investment live table, as of 31 December 2023, Humberside Combined Fire Authority’s outstanding investment in loans to other local authorities was </w:t>
      </w:r>
      <w:r>
        <w:rPr>
          <w:rFonts w:ascii="Aptos" w:hAnsi="Aptos"/>
          <w:b/>
          <w:bCs/>
        </w:rPr>
        <w:t>£8,000,000</w:t>
      </w:r>
      <w:r>
        <w:rPr>
          <w:rFonts w:ascii="Aptos" w:hAnsi="Aptos"/>
        </w:rPr>
        <w:t xml:space="preserve">. (Source: </w:t>
      </w:r>
      <w:hyperlink r:id="rId9" w:tooltip="Protected by Avanan: https://www.gov.uk/government/statistical-data-sets/live-tables-on-local-government-finance" w:history="1">
        <w:r>
          <w:rPr>
            <w:rStyle w:val="Hyperlink"/>
            <w:rFonts w:ascii="Aptos" w:hAnsi="Aptos"/>
          </w:rPr>
          <w:t>https://www.gov.uk/government/statistical-data-sets/live-tables-on-local-government-finance</w:t>
        </w:r>
      </w:hyperlink>
      <w:r>
        <w:rPr>
          <w:rFonts w:ascii="Aptos" w:hAnsi="Aptos"/>
        </w:rPr>
        <w:t>)</w:t>
      </w:r>
    </w:p>
    <w:p w14:paraId="13003447" w14:textId="77777777" w:rsidR="008C18DA" w:rsidRDefault="008C18DA" w:rsidP="008C18DA">
      <w:pPr>
        <w:autoSpaceDE w:val="0"/>
        <w:autoSpaceDN w:val="0"/>
        <w:rPr>
          <w:rFonts w:ascii="Aptos" w:hAnsi="Aptos"/>
        </w:rPr>
      </w:pPr>
    </w:p>
    <w:p w14:paraId="49335EC7" w14:textId="53391995" w:rsidR="008C18DA" w:rsidRDefault="008C18DA" w:rsidP="008C18DA">
      <w:pPr>
        <w:autoSpaceDE w:val="0"/>
        <w:autoSpaceDN w:val="0"/>
        <w:rPr>
          <w:rFonts w:ascii="Aptos" w:hAnsi="Aptos"/>
        </w:rPr>
      </w:pPr>
      <w:r>
        <w:rPr>
          <w:rFonts w:ascii="Aptos" w:hAnsi="Aptos"/>
        </w:rPr>
        <w:t>In regards to the above figure, I would like to know:</w:t>
      </w:r>
    </w:p>
    <w:p w14:paraId="584DC315" w14:textId="6C66EB95" w:rsidR="008C18DA" w:rsidRDefault="008C18DA" w:rsidP="008C18DA">
      <w:pPr>
        <w:autoSpaceDE w:val="0"/>
        <w:autoSpaceDN w:val="0"/>
        <w:rPr>
          <w:rFonts w:ascii="Aptos" w:hAnsi="Aptos"/>
        </w:rPr>
      </w:pPr>
      <w:r>
        <w:rPr>
          <w:rFonts w:ascii="Aptos" w:hAnsi="Aptos"/>
        </w:rPr>
        <w:t xml:space="preserve">For each individual loan given by the authority: </w:t>
      </w:r>
    </w:p>
    <w:p w14:paraId="3A41D33F" w14:textId="77777777" w:rsidR="008C18DA" w:rsidRDefault="008C18DA" w:rsidP="008C18DA">
      <w:pPr>
        <w:autoSpaceDE w:val="0"/>
        <w:autoSpaceDN w:val="0"/>
        <w:rPr>
          <w:rFonts w:ascii="Aptos" w:hAnsi="Aptos"/>
        </w:rPr>
      </w:pPr>
      <w:r>
        <w:rPr>
          <w:rFonts w:ascii="Aptos" w:hAnsi="Aptos"/>
        </w:rPr>
        <w:t xml:space="preserve">1. The local authority/borrower name </w:t>
      </w:r>
    </w:p>
    <w:p w14:paraId="0A51F0D5" w14:textId="77777777" w:rsidR="008C18DA" w:rsidRDefault="008C18DA" w:rsidP="008C18DA">
      <w:pPr>
        <w:autoSpaceDE w:val="0"/>
        <w:autoSpaceDN w:val="0"/>
        <w:rPr>
          <w:rFonts w:ascii="Aptos" w:hAnsi="Aptos"/>
        </w:rPr>
      </w:pPr>
      <w:r>
        <w:rPr>
          <w:rFonts w:ascii="Aptos" w:hAnsi="Aptos"/>
        </w:rPr>
        <w:t xml:space="preserve">2. The amount advanced (the initial amount) </w:t>
      </w:r>
    </w:p>
    <w:p w14:paraId="0490BFCC" w14:textId="77777777" w:rsidR="008C18DA" w:rsidRDefault="008C18DA" w:rsidP="008C18DA">
      <w:pPr>
        <w:autoSpaceDE w:val="0"/>
        <w:autoSpaceDN w:val="0"/>
        <w:rPr>
          <w:rFonts w:ascii="Aptos" w:hAnsi="Aptos"/>
        </w:rPr>
      </w:pPr>
      <w:r>
        <w:rPr>
          <w:rFonts w:ascii="Aptos" w:hAnsi="Aptos"/>
        </w:rPr>
        <w:t>3. The outstanding balance as at 31/12/2023</w:t>
      </w:r>
    </w:p>
    <w:p w14:paraId="401AB33A" w14:textId="77777777" w:rsidR="008C18DA" w:rsidRDefault="008C18DA" w:rsidP="008C18DA">
      <w:pPr>
        <w:autoSpaceDE w:val="0"/>
        <w:autoSpaceDN w:val="0"/>
        <w:rPr>
          <w:rFonts w:ascii="Aptos" w:hAnsi="Aptos"/>
        </w:rPr>
      </w:pPr>
      <w:r>
        <w:rPr>
          <w:rFonts w:ascii="Aptos" w:hAnsi="Aptos"/>
        </w:rPr>
        <w:t xml:space="preserve">4. The interest rate </w:t>
      </w:r>
    </w:p>
    <w:p w14:paraId="5B5A81CC" w14:textId="77777777" w:rsidR="008C18DA" w:rsidRDefault="008C18DA" w:rsidP="008C18DA">
      <w:pPr>
        <w:autoSpaceDE w:val="0"/>
        <w:autoSpaceDN w:val="0"/>
        <w:rPr>
          <w:rFonts w:ascii="Aptos" w:hAnsi="Aptos"/>
        </w:rPr>
      </w:pPr>
      <w:r>
        <w:rPr>
          <w:rFonts w:ascii="Aptos" w:hAnsi="Aptos"/>
        </w:rPr>
        <w:t>5. The date the loan was agreed</w:t>
      </w:r>
    </w:p>
    <w:p w14:paraId="3A32651F" w14:textId="77777777" w:rsidR="008C18DA" w:rsidRDefault="008C18DA" w:rsidP="008C18DA">
      <w:pPr>
        <w:autoSpaceDE w:val="0"/>
        <w:autoSpaceDN w:val="0"/>
        <w:rPr>
          <w:rFonts w:ascii="Aptos" w:hAnsi="Aptos"/>
        </w:rPr>
      </w:pPr>
      <w:r>
        <w:rPr>
          <w:rFonts w:ascii="Aptos" w:hAnsi="Aptos"/>
        </w:rPr>
        <w:t xml:space="preserve">6. Loan start date </w:t>
      </w:r>
    </w:p>
    <w:p w14:paraId="4AE3C18E" w14:textId="4C3FC859" w:rsidR="008C18DA" w:rsidRDefault="008C18DA" w:rsidP="008C18DA">
      <w:pPr>
        <w:autoSpaceDE w:val="0"/>
        <w:autoSpaceDN w:val="0"/>
        <w:rPr>
          <w:rFonts w:ascii="Aptos" w:hAnsi="Aptos"/>
        </w:rPr>
      </w:pPr>
      <w:r>
        <w:rPr>
          <w:rFonts w:ascii="Aptos" w:hAnsi="Aptos"/>
        </w:rPr>
        <w:t xml:space="preserve">7. The agreed maturity date (the date on which the loan is set to end) </w:t>
      </w:r>
      <w:r>
        <w:rPr>
          <w:rFonts w:ascii="Tahoma" w:eastAsia="MS Gothic" w:hAnsi="Tahoma" w:cs="Tahoma"/>
        </w:rPr>
        <w:t> </w:t>
      </w:r>
    </w:p>
    <w:p w14:paraId="1E854C97" w14:textId="77777777" w:rsidR="008C18DA" w:rsidRDefault="008C18DA" w:rsidP="008C18DA">
      <w:pPr>
        <w:autoSpaceDE w:val="0"/>
        <w:autoSpaceDN w:val="0"/>
        <w:rPr>
          <w:rFonts w:ascii="Aptos" w:hAnsi="Aptos"/>
        </w:rPr>
      </w:pPr>
      <w:r>
        <w:rPr>
          <w:rFonts w:ascii="Aptos" w:hAnsi="Aptos"/>
        </w:rPr>
        <w:t xml:space="preserve">I would like the response in Excel format with the questions as column headings. </w:t>
      </w:r>
    </w:p>
    <w:p w14:paraId="49D836CA" w14:textId="77777777" w:rsidR="008C18DA" w:rsidRDefault="008C18DA" w:rsidP="008C18DA">
      <w:pPr>
        <w:rPr>
          <w:rFonts w:ascii="Aptos" w:hAnsi="Aptos"/>
        </w:rPr>
      </w:pPr>
    </w:p>
    <w:p w14:paraId="481EE12B" w14:textId="541A038D" w:rsidR="008C18DA" w:rsidRDefault="008C18DA" w:rsidP="008C18DA">
      <w:pPr>
        <w:rPr>
          <w:b/>
          <w:bCs/>
        </w:rPr>
      </w:pPr>
      <w:r>
        <w:rPr>
          <w:b/>
          <w:bCs/>
        </w:rPr>
        <w:t>The response is:</w:t>
      </w:r>
    </w:p>
    <w:p w14:paraId="63B10503" w14:textId="77777777" w:rsidR="008C18DA" w:rsidRDefault="008C18DA" w:rsidP="008C18DA">
      <w:pPr>
        <w:spacing w:line="330" w:lineRule="atLeast"/>
        <w:rPr>
          <w:color w:val="000000"/>
        </w:rPr>
      </w:pPr>
      <w:r>
        <w:rPr>
          <w:color w:val="000000"/>
        </w:rPr>
        <w:t>Please see the attached spreadsheet containing the information you require.</w:t>
      </w:r>
    </w:p>
    <w:p w14:paraId="1B0228A3" w14:textId="77777777" w:rsidR="008D1E90" w:rsidRDefault="008D1E90" w:rsidP="008C18DA">
      <w:pPr>
        <w:spacing w:line="330" w:lineRule="atLeast"/>
        <w:rPr>
          <w:color w:val="000000"/>
        </w:rPr>
      </w:pPr>
    </w:p>
    <w:tbl>
      <w:tblPr>
        <w:tblW w:w="16817" w:type="dxa"/>
        <w:tblInd w:w="-30" w:type="dxa"/>
        <w:tblLayout w:type="fixed"/>
        <w:tblCellMar>
          <w:left w:w="30" w:type="dxa"/>
          <w:right w:w="30" w:type="dxa"/>
        </w:tblCellMar>
        <w:tblLook w:val="0000" w:firstRow="0" w:lastRow="0" w:firstColumn="0" w:lastColumn="0" w:noHBand="0" w:noVBand="0"/>
      </w:tblPr>
      <w:tblGrid>
        <w:gridCol w:w="2582"/>
        <w:gridCol w:w="1984"/>
        <w:gridCol w:w="3828"/>
        <w:gridCol w:w="1559"/>
        <w:gridCol w:w="2126"/>
        <w:gridCol w:w="1559"/>
        <w:gridCol w:w="1701"/>
        <w:gridCol w:w="1478"/>
      </w:tblGrid>
      <w:tr w:rsidR="008D1E90" w14:paraId="11DF551F" w14:textId="77777777" w:rsidTr="008D1E90">
        <w:tblPrEx>
          <w:tblCellMar>
            <w:top w:w="0" w:type="dxa"/>
            <w:bottom w:w="0" w:type="dxa"/>
          </w:tblCellMar>
        </w:tblPrEx>
        <w:trPr>
          <w:trHeight w:val="305"/>
        </w:trPr>
        <w:tc>
          <w:tcPr>
            <w:tcW w:w="2582" w:type="dxa"/>
            <w:tcBorders>
              <w:top w:val="nil"/>
              <w:left w:val="nil"/>
              <w:bottom w:val="nil"/>
              <w:right w:val="nil"/>
            </w:tcBorders>
          </w:tcPr>
          <w:p w14:paraId="56ECA513" w14:textId="77777777" w:rsidR="008D1E90" w:rsidRDefault="008D1E90">
            <w:pPr>
              <w:autoSpaceDE w:val="0"/>
              <w:autoSpaceDN w:val="0"/>
              <w:adjustRightInd w:val="0"/>
              <w:spacing w:after="0" w:line="240" w:lineRule="auto"/>
              <w:rPr>
                <w:rFonts w:ascii="Aptos Narrow" w:hAnsi="Aptos Narrow" w:cs="Aptos Narrow"/>
                <w:b/>
                <w:bCs/>
                <w:color w:val="000000"/>
                <w:u w:val="single"/>
              </w:rPr>
            </w:pPr>
            <w:r>
              <w:rPr>
                <w:rFonts w:ascii="Aptos Narrow" w:hAnsi="Aptos Narrow" w:cs="Aptos Narrow"/>
                <w:b/>
                <w:bCs/>
                <w:color w:val="000000"/>
                <w:u w:val="single"/>
              </w:rPr>
              <w:lastRenderedPageBreak/>
              <w:t>Local Authority/Borrower Name</w:t>
            </w:r>
          </w:p>
        </w:tc>
        <w:tc>
          <w:tcPr>
            <w:tcW w:w="1984" w:type="dxa"/>
            <w:tcBorders>
              <w:top w:val="nil"/>
              <w:left w:val="nil"/>
              <w:bottom w:val="nil"/>
              <w:right w:val="nil"/>
            </w:tcBorders>
          </w:tcPr>
          <w:p w14:paraId="4F859BA6" w14:textId="77777777" w:rsidR="008D1E90" w:rsidRDefault="008D1E90">
            <w:pPr>
              <w:autoSpaceDE w:val="0"/>
              <w:autoSpaceDN w:val="0"/>
              <w:adjustRightInd w:val="0"/>
              <w:spacing w:after="0" w:line="240" w:lineRule="auto"/>
              <w:rPr>
                <w:rFonts w:ascii="Aptos Narrow" w:hAnsi="Aptos Narrow" w:cs="Aptos Narrow"/>
                <w:b/>
                <w:bCs/>
                <w:color w:val="000000"/>
                <w:u w:val="single"/>
              </w:rPr>
            </w:pPr>
            <w:r>
              <w:rPr>
                <w:rFonts w:ascii="Aptos Narrow" w:hAnsi="Aptos Narrow" w:cs="Aptos Narrow"/>
                <w:b/>
                <w:bCs/>
                <w:color w:val="000000"/>
                <w:u w:val="single"/>
              </w:rPr>
              <w:t xml:space="preserve"> Amount Advanced </w:t>
            </w:r>
          </w:p>
        </w:tc>
        <w:tc>
          <w:tcPr>
            <w:tcW w:w="3828" w:type="dxa"/>
            <w:tcBorders>
              <w:top w:val="nil"/>
              <w:left w:val="nil"/>
              <w:bottom w:val="nil"/>
              <w:right w:val="nil"/>
            </w:tcBorders>
          </w:tcPr>
          <w:p w14:paraId="53B10FA9" w14:textId="77777777" w:rsidR="008D1E90" w:rsidRDefault="008D1E90">
            <w:pPr>
              <w:autoSpaceDE w:val="0"/>
              <w:autoSpaceDN w:val="0"/>
              <w:adjustRightInd w:val="0"/>
              <w:spacing w:after="0" w:line="240" w:lineRule="auto"/>
              <w:rPr>
                <w:rFonts w:ascii="Aptos Narrow" w:hAnsi="Aptos Narrow" w:cs="Aptos Narrow"/>
                <w:b/>
                <w:bCs/>
                <w:color w:val="000000"/>
                <w:u w:val="single"/>
              </w:rPr>
            </w:pPr>
            <w:r>
              <w:rPr>
                <w:rFonts w:ascii="Aptos Narrow" w:hAnsi="Aptos Narrow" w:cs="Aptos Narrow"/>
                <w:b/>
                <w:bCs/>
                <w:color w:val="000000"/>
                <w:u w:val="single"/>
              </w:rPr>
              <w:t xml:space="preserve"> Outstanding Balance as at 31/12/2023 </w:t>
            </w:r>
          </w:p>
        </w:tc>
        <w:tc>
          <w:tcPr>
            <w:tcW w:w="1559" w:type="dxa"/>
            <w:tcBorders>
              <w:top w:val="nil"/>
              <w:left w:val="nil"/>
              <w:bottom w:val="nil"/>
              <w:right w:val="nil"/>
            </w:tcBorders>
          </w:tcPr>
          <w:p w14:paraId="4AB2B6DD" w14:textId="77777777" w:rsidR="008D1E90" w:rsidRDefault="008D1E90">
            <w:pPr>
              <w:autoSpaceDE w:val="0"/>
              <w:autoSpaceDN w:val="0"/>
              <w:adjustRightInd w:val="0"/>
              <w:spacing w:after="0" w:line="240" w:lineRule="auto"/>
              <w:rPr>
                <w:rFonts w:ascii="Aptos Narrow" w:hAnsi="Aptos Narrow" w:cs="Aptos Narrow"/>
                <w:b/>
                <w:bCs/>
                <w:color w:val="000000"/>
                <w:u w:val="single"/>
              </w:rPr>
            </w:pPr>
            <w:r>
              <w:rPr>
                <w:rFonts w:ascii="Aptos Narrow" w:hAnsi="Aptos Narrow" w:cs="Aptos Narrow"/>
                <w:b/>
                <w:bCs/>
                <w:color w:val="000000"/>
                <w:u w:val="single"/>
              </w:rPr>
              <w:t>Interest Rate %</w:t>
            </w:r>
          </w:p>
        </w:tc>
        <w:tc>
          <w:tcPr>
            <w:tcW w:w="2126" w:type="dxa"/>
            <w:tcBorders>
              <w:top w:val="nil"/>
              <w:left w:val="nil"/>
              <w:bottom w:val="nil"/>
              <w:right w:val="nil"/>
            </w:tcBorders>
          </w:tcPr>
          <w:p w14:paraId="451E086A" w14:textId="77777777" w:rsidR="008D1E90" w:rsidRDefault="008D1E90">
            <w:pPr>
              <w:autoSpaceDE w:val="0"/>
              <w:autoSpaceDN w:val="0"/>
              <w:adjustRightInd w:val="0"/>
              <w:spacing w:after="0" w:line="240" w:lineRule="auto"/>
              <w:rPr>
                <w:rFonts w:ascii="Aptos Narrow" w:hAnsi="Aptos Narrow" w:cs="Aptos Narrow"/>
                <w:b/>
                <w:bCs/>
                <w:color w:val="000000"/>
                <w:u w:val="single"/>
              </w:rPr>
            </w:pPr>
            <w:r>
              <w:rPr>
                <w:rFonts w:ascii="Aptos Narrow" w:hAnsi="Aptos Narrow" w:cs="Aptos Narrow"/>
                <w:b/>
                <w:bCs/>
                <w:color w:val="000000"/>
                <w:u w:val="single"/>
              </w:rPr>
              <w:t>Date Loan was Agreed</w:t>
            </w:r>
          </w:p>
        </w:tc>
        <w:tc>
          <w:tcPr>
            <w:tcW w:w="1559" w:type="dxa"/>
            <w:tcBorders>
              <w:top w:val="nil"/>
              <w:left w:val="nil"/>
              <w:bottom w:val="nil"/>
              <w:right w:val="nil"/>
            </w:tcBorders>
          </w:tcPr>
          <w:p w14:paraId="2C3592F7" w14:textId="77777777" w:rsidR="008D1E90" w:rsidRDefault="008D1E90">
            <w:pPr>
              <w:autoSpaceDE w:val="0"/>
              <w:autoSpaceDN w:val="0"/>
              <w:adjustRightInd w:val="0"/>
              <w:spacing w:after="0" w:line="240" w:lineRule="auto"/>
              <w:rPr>
                <w:rFonts w:ascii="Aptos Narrow" w:hAnsi="Aptos Narrow" w:cs="Aptos Narrow"/>
                <w:b/>
                <w:bCs/>
                <w:color w:val="000000"/>
                <w:u w:val="single"/>
              </w:rPr>
            </w:pPr>
            <w:r>
              <w:rPr>
                <w:rFonts w:ascii="Aptos Narrow" w:hAnsi="Aptos Narrow" w:cs="Aptos Narrow"/>
                <w:b/>
                <w:bCs/>
                <w:color w:val="000000"/>
                <w:u w:val="single"/>
              </w:rPr>
              <w:t>Loan Start Date</w:t>
            </w:r>
          </w:p>
        </w:tc>
        <w:tc>
          <w:tcPr>
            <w:tcW w:w="3179" w:type="dxa"/>
            <w:gridSpan w:val="2"/>
            <w:tcBorders>
              <w:top w:val="nil"/>
              <w:left w:val="nil"/>
              <w:bottom w:val="nil"/>
              <w:right w:val="nil"/>
            </w:tcBorders>
          </w:tcPr>
          <w:p w14:paraId="1E53DA03" w14:textId="77777777" w:rsidR="008D1E90" w:rsidRDefault="008D1E90">
            <w:pPr>
              <w:autoSpaceDE w:val="0"/>
              <w:autoSpaceDN w:val="0"/>
              <w:adjustRightInd w:val="0"/>
              <w:spacing w:after="0" w:line="240" w:lineRule="auto"/>
              <w:rPr>
                <w:rFonts w:ascii="Aptos Narrow" w:hAnsi="Aptos Narrow" w:cs="Aptos Narrow"/>
                <w:b/>
                <w:bCs/>
                <w:color w:val="000000"/>
                <w:u w:val="single"/>
              </w:rPr>
            </w:pPr>
            <w:r>
              <w:rPr>
                <w:rFonts w:ascii="Aptos Narrow" w:hAnsi="Aptos Narrow" w:cs="Aptos Narrow"/>
                <w:b/>
                <w:bCs/>
                <w:color w:val="000000"/>
                <w:u w:val="single"/>
              </w:rPr>
              <w:t>Loan Maturity Date</w:t>
            </w:r>
          </w:p>
        </w:tc>
      </w:tr>
      <w:tr w:rsidR="008D1E90" w14:paraId="16F664CA" w14:textId="77777777" w:rsidTr="008D1E90">
        <w:tblPrEx>
          <w:tblCellMar>
            <w:top w:w="0" w:type="dxa"/>
            <w:bottom w:w="0" w:type="dxa"/>
          </w:tblCellMar>
        </w:tblPrEx>
        <w:trPr>
          <w:gridAfter w:val="1"/>
          <w:wAfter w:w="1478" w:type="dxa"/>
          <w:trHeight w:val="305"/>
        </w:trPr>
        <w:tc>
          <w:tcPr>
            <w:tcW w:w="2582" w:type="dxa"/>
            <w:tcBorders>
              <w:top w:val="nil"/>
              <w:left w:val="nil"/>
              <w:bottom w:val="nil"/>
              <w:right w:val="nil"/>
            </w:tcBorders>
          </w:tcPr>
          <w:p w14:paraId="3FD14A4C" w14:textId="77777777" w:rsidR="008D1E90" w:rsidRDefault="008D1E90">
            <w:pPr>
              <w:autoSpaceDE w:val="0"/>
              <w:autoSpaceDN w:val="0"/>
              <w:adjustRightInd w:val="0"/>
              <w:spacing w:after="0" w:line="240" w:lineRule="auto"/>
              <w:rPr>
                <w:rFonts w:ascii="Aptos Narrow" w:hAnsi="Aptos Narrow" w:cs="Aptos Narrow"/>
                <w:color w:val="000000"/>
              </w:rPr>
            </w:pPr>
            <w:r>
              <w:rPr>
                <w:rFonts w:ascii="Aptos Narrow" w:hAnsi="Aptos Narrow" w:cs="Aptos Narrow"/>
                <w:color w:val="000000"/>
              </w:rPr>
              <w:t>Eastleigh BC</w:t>
            </w:r>
          </w:p>
        </w:tc>
        <w:tc>
          <w:tcPr>
            <w:tcW w:w="1984" w:type="dxa"/>
            <w:tcBorders>
              <w:top w:val="nil"/>
              <w:left w:val="nil"/>
              <w:bottom w:val="nil"/>
              <w:right w:val="nil"/>
            </w:tcBorders>
          </w:tcPr>
          <w:p w14:paraId="5B1C1CC0" w14:textId="77777777" w:rsidR="008D1E90" w:rsidRDefault="008D1E90">
            <w:pPr>
              <w:autoSpaceDE w:val="0"/>
              <w:autoSpaceDN w:val="0"/>
              <w:adjustRightInd w:val="0"/>
              <w:spacing w:after="0" w:line="240" w:lineRule="auto"/>
              <w:jc w:val="right"/>
              <w:rPr>
                <w:rFonts w:ascii="Aptos Narrow" w:hAnsi="Aptos Narrow" w:cs="Aptos Narrow"/>
                <w:color w:val="000000"/>
              </w:rPr>
            </w:pPr>
            <w:r>
              <w:rPr>
                <w:rFonts w:ascii="Aptos Narrow" w:hAnsi="Aptos Narrow" w:cs="Aptos Narrow"/>
                <w:color w:val="000000"/>
              </w:rPr>
              <w:t xml:space="preserve">                 2,000,000.00 </w:t>
            </w:r>
          </w:p>
        </w:tc>
        <w:tc>
          <w:tcPr>
            <w:tcW w:w="3828" w:type="dxa"/>
            <w:tcBorders>
              <w:top w:val="nil"/>
              <w:left w:val="nil"/>
              <w:bottom w:val="nil"/>
              <w:right w:val="nil"/>
            </w:tcBorders>
          </w:tcPr>
          <w:p w14:paraId="6087D51A" w14:textId="77777777" w:rsidR="008D1E90" w:rsidRDefault="008D1E90">
            <w:pPr>
              <w:autoSpaceDE w:val="0"/>
              <w:autoSpaceDN w:val="0"/>
              <w:adjustRightInd w:val="0"/>
              <w:spacing w:after="0" w:line="240" w:lineRule="auto"/>
              <w:jc w:val="right"/>
              <w:rPr>
                <w:rFonts w:ascii="Aptos Narrow" w:hAnsi="Aptos Narrow" w:cs="Aptos Narrow"/>
                <w:color w:val="000000"/>
              </w:rPr>
            </w:pPr>
            <w:r>
              <w:rPr>
                <w:rFonts w:ascii="Aptos Narrow" w:hAnsi="Aptos Narrow" w:cs="Aptos Narrow"/>
                <w:color w:val="000000"/>
              </w:rPr>
              <w:t xml:space="preserve">                                                          2,000,000.00 </w:t>
            </w:r>
          </w:p>
        </w:tc>
        <w:tc>
          <w:tcPr>
            <w:tcW w:w="1559" w:type="dxa"/>
            <w:tcBorders>
              <w:top w:val="nil"/>
              <w:left w:val="nil"/>
              <w:bottom w:val="nil"/>
              <w:right w:val="nil"/>
            </w:tcBorders>
          </w:tcPr>
          <w:p w14:paraId="5607411A" w14:textId="77777777" w:rsidR="008D1E90" w:rsidRDefault="008D1E90">
            <w:pPr>
              <w:autoSpaceDE w:val="0"/>
              <w:autoSpaceDN w:val="0"/>
              <w:adjustRightInd w:val="0"/>
              <w:spacing w:after="0" w:line="240" w:lineRule="auto"/>
              <w:jc w:val="right"/>
              <w:rPr>
                <w:rFonts w:ascii="Aptos Narrow" w:hAnsi="Aptos Narrow" w:cs="Aptos Narrow"/>
                <w:color w:val="000000"/>
              </w:rPr>
            </w:pPr>
            <w:r>
              <w:rPr>
                <w:rFonts w:ascii="Aptos Narrow" w:hAnsi="Aptos Narrow" w:cs="Aptos Narrow"/>
                <w:color w:val="000000"/>
              </w:rPr>
              <w:t>5.500</w:t>
            </w:r>
          </w:p>
        </w:tc>
        <w:tc>
          <w:tcPr>
            <w:tcW w:w="2126" w:type="dxa"/>
            <w:tcBorders>
              <w:top w:val="nil"/>
              <w:left w:val="nil"/>
              <w:bottom w:val="nil"/>
              <w:right w:val="nil"/>
            </w:tcBorders>
          </w:tcPr>
          <w:p w14:paraId="6F59698B" w14:textId="77777777" w:rsidR="008D1E90" w:rsidRDefault="008D1E90">
            <w:pPr>
              <w:autoSpaceDE w:val="0"/>
              <w:autoSpaceDN w:val="0"/>
              <w:adjustRightInd w:val="0"/>
              <w:spacing w:after="0" w:line="240" w:lineRule="auto"/>
              <w:jc w:val="right"/>
              <w:rPr>
                <w:rFonts w:ascii="Aptos Narrow" w:hAnsi="Aptos Narrow" w:cs="Aptos Narrow"/>
                <w:color w:val="000000"/>
              </w:rPr>
            </w:pPr>
            <w:r>
              <w:rPr>
                <w:rFonts w:ascii="Aptos Narrow" w:hAnsi="Aptos Narrow" w:cs="Aptos Narrow"/>
                <w:color w:val="000000"/>
              </w:rPr>
              <w:t>30/11/2023</w:t>
            </w:r>
          </w:p>
        </w:tc>
        <w:tc>
          <w:tcPr>
            <w:tcW w:w="1559" w:type="dxa"/>
            <w:tcBorders>
              <w:top w:val="nil"/>
              <w:left w:val="nil"/>
              <w:bottom w:val="nil"/>
              <w:right w:val="nil"/>
            </w:tcBorders>
          </w:tcPr>
          <w:p w14:paraId="5432F74D" w14:textId="77777777" w:rsidR="008D1E90" w:rsidRDefault="008D1E90">
            <w:pPr>
              <w:autoSpaceDE w:val="0"/>
              <w:autoSpaceDN w:val="0"/>
              <w:adjustRightInd w:val="0"/>
              <w:spacing w:after="0" w:line="240" w:lineRule="auto"/>
              <w:jc w:val="right"/>
              <w:rPr>
                <w:rFonts w:ascii="Aptos Narrow" w:hAnsi="Aptos Narrow" w:cs="Aptos Narrow"/>
                <w:color w:val="000000"/>
              </w:rPr>
            </w:pPr>
            <w:r>
              <w:rPr>
                <w:rFonts w:ascii="Aptos Narrow" w:hAnsi="Aptos Narrow" w:cs="Aptos Narrow"/>
                <w:color w:val="000000"/>
              </w:rPr>
              <w:t>04/12/2023</w:t>
            </w:r>
          </w:p>
        </w:tc>
        <w:tc>
          <w:tcPr>
            <w:tcW w:w="1701" w:type="dxa"/>
            <w:tcBorders>
              <w:top w:val="nil"/>
              <w:left w:val="nil"/>
              <w:bottom w:val="nil"/>
              <w:right w:val="nil"/>
            </w:tcBorders>
          </w:tcPr>
          <w:p w14:paraId="42461DEA" w14:textId="77777777" w:rsidR="008D1E90" w:rsidRDefault="008D1E90">
            <w:pPr>
              <w:autoSpaceDE w:val="0"/>
              <w:autoSpaceDN w:val="0"/>
              <w:adjustRightInd w:val="0"/>
              <w:spacing w:after="0" w:line="240" w:lineRule="auto"/>
              <w:jc w:val="right"/>
              <w:rPr>
                <w:rFonts w:ascii="Aptos Narrow" w:hAnsi="Aptos Narrow" w:cs="Aptos Narrow"/>
                <w:color w:val="000000"/>
              </w:rPr>
            </w:pPr>
            <w:r>
              <w:rPr>
                <w:rFonts w:ascii="Aptos Narrow" w:hAnsi="Aptos Narrow" w:cs="Aptos Narrow"/>
                <w:color w:val="000000"/>
              </w:rPr>
              <w:t>04/03/2024</w:t>
            </w:r>
          </w:p>
        </w:tc>
      </w:tr>
      <w:tr w:rsidR="008D1E90" w14:paraId="3D494A89" w14:textId="77777777" w:rsidTr="008D1E90">
        <w:tblPrEx>
          <w:tblCellMar>
            <w:top w:w="0" w:type="dxa"/>
            <w:bottom w:w="0" w:type="dxa"/>
          </w:tblCellMar>
        </w:tblPrEx>
        <w:trPr>
          <w:gridAfter w:val="1"/>
          <w:wAfter w:w="1478" w:type="dxa"/>
          <w:trHeight w:val="305"/>
        </w:trPr>
        <w:tc>
          <w:tcPr>
            <w:tcW w:w="2582" w:type="dxa"/>
            <w:tcBorders>
              <w:top w:val="nil"/>
              <w:left w:val="nil"/>
              <w:bottom w:val="nil"/>
              <w:right w:val="nil"/>
            </w:tcBorders>
          </w:tcPr>
          <w:p w14:paraId="05855781" w14:textId="77777777" w:rsidR="008D1E90" w:rsidRDefault="008D1E90">
            <w:pPr>
              <w:autoSpaceDE w:val="0"/>
              <w:autoSpaceDN w:val="0"/>
              <w:adjustRightInd w:val="0"/>
              <w:spacing w:after="0" w:line="240" w:lineRule="auto"/>
              <w:rPr>
                <w:rFonts w:ascii="Aptos Narrow" w:hAnsi="Aptos Narrow" w:cs="Aptos Narrow"/>
                <w:color w:val="000000"/>
              </w:rPr>
            </w:pPr>
            <w:r>
              <w:rPr>
                <w:rFonts w:ascii="Aptos Narrow" w:hAnsi="Aptos Narrow" w:cs="Aptos Narrow"/>
                <w:color w:val="000000"/>
              </w:rPr>
              <w:t>Surrey CC</w:t>
            </w:r>
          </w:p>
        </w:tc>
        <w:tc>
          <w:tcPr>
            <w:tcW w:w="1984" w:type="dxa"/>
            <w:tcBorders>
              <w:top w:val="nil"/>
              <w:left w:val="nil"/>
              <w:bottom w:val="nil"/>
              <w:right w:val="nil"/>
            </w:tcBorders>
          </w:tcPr>
          <w:p w14:paraId="677A933A" w14:textId="77777777" w:rsidR="008D1E90" w:rsidRDefault="008D1E90">
            <w:pPr>
              <w:autoSpaceDE w:val="0"/>
              <w:autoSpaceDN w:val="0"/>
              <w:adjustRightInd w:val="0"/>
              <w:spacing w:after="0" w:line="240" w:lineRule="auto"/>
              <w:jc w:val="right"/>
              <w:rPr>
                <w:rFonts w:ascii="Aptos Narrow" w:hAnsi="Aptos Narrow" w:cs="Aptos Narrow"/>
                <w:color w:val="000000"/>
              </w:rPr>
            </w:pPr>
            <w:r>
              <w:rPr>
                <w:rFonts w:ascii="Aptos Narrow" w:hAnsi="Aptos Narrow" w:cs="Aptos Narrow"/>
                <w:color w:val="000000"/>
              </w:rPr>
              <w:t xml:space="preserve">                 2,000,000.00 </w:t>
            </w:r>
          </w:p>
        </w:tc>
        <w:tc>
          <w:tcPr>
            <w:tcW w:w="3828" w:type="dxa"/>
            <w:tcBorders>
              <w:top w:val="nil"/>
              <w:left w:val="nil"/>
              <w:bottom w:val="nil"/>
              <w:right w:val="nil"/>
            </w:tcBorders>
          </w:tcPr>
          <w:p w14:paraId="646F0E15" w14:textId="77777777" w:rsidR="008D1E90" w:rsidRDefault="008D1E90">
            <w:pPr>
              <w:autoSpaceDE w:val="0"/>
              <w:autoSpaceDN w:val="0"/>
              <w:adjustRightInd w:val="0"/>
              <w:spacing w:after="0" w:line="240" w:lineRule="auto"/>
              <w:jc w:val="right"/>
              <w:rPr>
                <w:rFonts w:ascii="Aptos Narrow" w:hAnsi="Aptos Narrow" w:cs="Aptos Narrow"/>
                <w:color w:val="000000"/>
              </w:rPr>
            </w:pPr>
            <w:r>
              <w:rPr>
                <w:rFonts w:ascii="Aptos Narrow" w:hAnsi="Aptos Narrow" w:cs="Aptos Narrow"/>
                <w:color w:val="000000"/>
              </w:rPr>
              <w:t xml:space="preserve">                                                          2,000,000.00 </w:t>
            </w:r>
          </w:p>
        </w:tc>
        <w:tc>
          <w:tcPr>
            <w:tcW w:w="1559" w:type="dxa"/>
            <w:tcBorders>
              <w:top w:val="nil"/>
              <w:left w:val="nil"/>
              <w:bottom w:val="nil"/>
              <w:right w:val="nil"/>
            </w:tcBorders>
          </w:tcPr>
          <w:p w14:paraId="137C18B1" w14:textId="77777777" w:rsidR="008D1E90" w:rsidRDefault="008D1E90">
            <w:pPr>
              <w:autoSpaceDE w:val="0"/>
              <w:autoSpaceDN w:val="0"/>
              <w:adjustRightInd w:val="0"/>
              <w:spacing w:after="0" w:line="240" w:lineRule="auto"/>
              <w:jc w:val="right"/>
              <w:rPr>
                <w:rFonts w:ascii="Aptos Narrow" w:hAnsi="Aptos Narrow" w:cs="Aptos Narrow"/>
                <w:color w:val="000000"/>
              </w:rPr>
            </w:pPr>
            <w:r>
              <w:rPr>
                <w:rFonts w:ascii="Aptos Narrow" w:hAnsi="Aptos Narrow" w:cs="Aptos Narrow"/>
                <w:color w:val="000000"/>
              </w:rPr>
              <w:t>5.500</w:t>
            </w:r>
          </w:p>
        </w:tc>
        <w:tc>
          <w:tcPr>
            <w:tcW w:w="2126" w:type="dxa"/>
            <w:tcBorders>
              <w:top w:val="nil"/>
              <w:left w:val="nil"/>
              <w:bottom w:val="nil"/>
              <w:right w:val="nil"/>
            </w:tcBorders>
          </w:tcPr>
          <w:p w14:paraId="1ACC08B5" w14:textId="77777777" w:rsidR="008D1E90" w:rsidRDefault="008D1E90">
            <w:pPr>
              <w:autoSpaceDE w:val="0"/>
              <w:autoSpaceDN w:val="0"/>
              <w:adjustRightInd w:val="0"/>
              <w:spacing w:after="0" w:line="240" w:lineRule="auto"/>
              <w:jc w:val="right"/>
              <w:rPr>
                <w:rFonts w:ascii="Aptos Narrow" w:hAnsi="Aptos Narrow" w:cs="Aptos Narrow"/>
                <w:color w:val="000000"/>
              </w:rPr>
            </w:pPr>
            <w:r>
              <w:rPr>
                <w:rFonts w:ascii="Aptos Narrow" w:hAnsi="Aptos Narrow" w:cs="Aptos Narrow"/>
                <w:color w:val="000000"/>
              </w:rPr>
              <w:t>30/11/2023</w:t>
            </w:r>
          </w:p>
        </w:tc>
        <w:tc>
          <w:tcPr>
            <w:tcW w:w="1559" w:type="dxa"/>
            <w:tcBorders>
              <w:top w:val="nil"/>
              <w:left w:val="nil"/>
              <w:bottom w:val="nil"/>
              <w:right w:val="nil"/>
            </w:tcBorders>
          </w:tcPr>
          <w:p w14:paraId="2076C965" w14:textId="77777777" w:rsidR="008D1E90" w:rsidRDefault="008D1E90">
            <w:pPr>
              <w:autoSpaceDE w:val="0"/>
              <w:autoSpaceDN w:val="0"/>
              <w:adjustRightInd w:val="0"/>
              <w:spacing w:after="0" w:line="240" w:lineRule="auto"/>
              <w:jc w:val="right"/>
              <w:rPr>
                <w:rFonts w:ascii="Aptos Narrow" w:hAnsi="Aptos Narrow" w:cs="Aptos Narrow"/>
                <w:color w:val="000000"/>
              </w:rPr>
            </w:pPr>
            <w:r>
              <w:rPr>
                <w:rFonts w:ascii="Aptos Narrow" w:hAnsi="Aptos Narrow" w:cs="Aptos Narrow"/>
                <w:color w:val="000000"/>
              </w:rPr>
              <w:t>04/12/2023</w:t>
            </w:r>
          </w:p>
        </w:tc>
        <w:tc>
          <w:tcPr>
            <w:tcW w:w="1701" w:type="dxa"/>
            <w:tcBorders>
              <w:top w:val="nil"/>
              <w:left w:val="nil"/>
              <w:bottom w:val="nil"/>
              <w:right w:val="nil"/>
            </w:tcBorders>
          </w:tcPr>
          <w:p w14:paraId="0818DFAB" w14:textId="77777777" w:rsidR="008D1E90" w:rsidRDefault="008D1E90">
            <w:pPr>
              <w:autoSpaceDE w:val="0"/>
              <w:autoSpaceDN w:val="0"/>
              <w:adjustRightInd w:val="0"/>
              <w:spacing w:after="0" w:line="240" w:lineRule="auto"/>
              <w:jc w:val="right"/>
              <w:rPr>
                <w:rFonts w:ascii="Aptos Narrow" w:hAnsi="Aptos Narrow" w:cs="Aptos Narrow"/>
                <w:color w:val="000000"/>
              </w:rPr>
            </w:pPr>
            <w:r>
              <w:rPr>
                <w:rFonts w:ascii="Aptos Narrow" w:hAnsi="Aptos Narrow" w:cs="Aptos Narrow"/>
                <w:color w:val="000000"/>
              </w:rPr>
              <w:t>04/03/2024</w:t>
            </w:r>
          </w:p>
        </w:tc>
      </w:tr>
      <w:tr w:rsidR="008D1E90" w14:paraId="18463717" w14:textId="77777777" w:rsidTr="008D1E90">
        <w:tblPrEx>
          <w:tblCellMar>
            <w:top w:w="0" w:type="dxa"/>
            <w:bottom w:w="0" w:type="dxa"/>
          </w:tblCellMar>
        </w:tblPrEx>
        <w:trPr>
          <w:gridAfter w:val="1"/>
          <w:wAfter w:w="1478" w:type="dxa"/>
          <w:trHeight w:val="305"/>
        </w:trPr>
        <w:tc>
          <w:tcPr>
            <w:tcW w:w="2582" w:type="dxa"/>
            <w:tcBorders>
              <w:top w:val="nil"/>
              <w:left w:val="nil"/>
              <w:bottom w:val="nil"/>
              <w:right w:val="nil"/>
            </w:tcBorders>
          </w:tcPr>
          <w:p w14:paraId="3FBD3213" w14:textId="77777777" w:rsidR="008D1E90" w:rsidRDefault="008D1E90">
            <w:pPr>
              <w:autoSpaceDE w:val="0"/>
              <w:autoSpaceDN w:val="0"/>
              <w:adjustRightInd w:val="0"/>
              <w:spacing w:after="0" w:line="240" w:lineRule="auto"/>
              <w:rPr>
                <w:rFonts w:ascii="Aptos Narrow" w:hAnsi="Aptos Narrow" w:cs="Aptos Narrow"/>
                <w:color w:val="000000"/>
              </w:rPr>
            </w:pPr>
            <w:r>
              <w:rPr>
                <w:rFonts w:ascii="Aptos Narrow" w:hAnsi="Aptos Narrow" w:cs="Aptos Narrow"/>
                <w:color w:val="000000"/>
              </w:rPr>
              <w:t>Cheltenham BC</w:t>
            </w:r>
          </w:p>
        </w:tc>
        <w:tc>
          <w:tcPr>
            <w:tcW w:w="1984" w:type="dxa"/>
            <w:tcBorders>
              <w:top w:val="nil"/>
              <w:left w:val="nil"/>
              <w:bottom w:val="nil"/>
              <w:right w:val="nil"/>
            </w:tcBorders>
          </w:tcPr>
          <w:p w14:paraId="5836E79B" w14:textId="77777777" w:rsidR="008D1E90" w:rsidRDefault="008D1E90">
            <w:pPr>
              <w:autoSpaceDE w:val="0"/>
              <w:autoSpaceDN w:val="0"/>
              <w:adjustRightInd w:val="0"/>
              <w:spacing w:after="0" w:line="240" w:lineRule="auto"/>
              <w:jc w:val="right"/>
              <w:rPr>
                <w:rFonts w:ascii="Aptos Narrow" w:hAnsi="Aptos Narrow" w:cs="Aptos Narrow"/>
                <w:color w:val="000000"/>
              </w:rPr>
            </w:pPr>
            <w:r>
              <w:rPr>
                <w:rFonts w:ascii="Aptos Narrow" w:hAnsi="Aptos Narrow" w:cs="Aptos Narrow"/>
                <w:color w:val="000000"/>
              </w:rPr>
              <w:t xml:space="preserve">                 2,000,000.00 </w:t>
            </w:r>
          </w:p>
        </w:tc>
        <w:tc>
          <w:tcPr>
            <w:tcW w:w="3828" w:type="dxa"/>
            <w:tcBorders>
              <w:top w:val="nil"/>
              <w:left w:val="nil"/>
              <w:bottom w:val="nil"/>
              <w:right w:val="nil"/>
            </w:tcBorders>
          </w:tcPr>
          <w:p w14:paraId="4D6003F1" w14:textId="77777777" w:rsidR="008D1E90" w:rsidRDefault="008D1E90">
            <w:pPr>
              <w:autoSpaceDE w:val="0"/>
              <w:autoSpaceDN w:val="0"/>
              <w:adjustRightInd w:val="0"/>
              <w:spacing w:after="0" w:line="240" w:lineRule="auto"/>
              <w:jc w:val="right"/>
              <w:rPr>
                <w:rFonts w:ascii="Aptos Narrow" w:hAnsi="Aptos Narrow" w:cs="Aptos Narrow"/>
                <w:color w:val="000000"/>
              </w:rPr>
            </w:pPr>
            <w:r>
              <w:rPr>
                <w:rFonts w:ascii="Aptos Narrow" w:hAnsi="Aptos Narrow" w:cs="Aptos Narrow"/>
                <w:color w:val="000000"/>
              </w:rPr>
              <w:t xml:space="preserve">                                                          2,000,000.00 </w:t>
            </w:r>
          </w:p>
        </w:tc>
        <w:tc>
          <w:tcPr>
            <w:tcW w:w="1559" w:type="dxa"/>
            <w:tcBorders>
              <w:top w:val="nil"/>
              <w:left w:val="nil"/>
              <w:bottom w:val="nil"/>
              <w:right w:val="nil"/>
            </w:tcBorders>
          </w:tcPr>
          <w:p w14:paraId="77841E32" w14:textId="77777777" w:rsidR="008D1E90" w:rsidRDefault="008D1E90">
            <w:pPr>
              <w:autoSpaceDE w:val="0"/>
              <w:autoSpaceDN w:val="0"/>
              <w:adjustRightInd w:val="0"/>
              <w:spacing w:after="0" w:line="240" w:lineRule="auto"/>
              <w:jc w:val="right"/>
              <w:rPr>
                <w:rFonts w:ascii="Aptos Narrow" w:hAnsi="Aptos Narrow" w:cs="Aptos Narrow"/>
                <w:color w:val="000000"/>
              </w:rPr>
            </w:pPr>
            <w:r>
              <w:rPr>
                <w:rFonts w:ascii="Aptos Narrow" w:hAnsi="Aptos Narrow" w:cs="Aptos Narrow"/>
                <w:color w:val="000000"/>
              </w:rPr>
              <w:t>5.300</w:t>
            </w:r>
          </w:p>
        </w:tc>
        <w:tc>
          <w:tcPr>
            <w:tcW w:w="2126" w:type="dxa"/>
            <w:tcBorders>
              <w:top w:val="nil"/>
              <w:left w:val="nil"/>
              <w:bottom w:val="nil"/>
              <w:right w:val="nil"/>
            </w:tcBorders>
          </w:tcPr>
          <w:p w14:paraId="228768B7" w14:textId="77777777" w:rsidR="008D1E90" w:rsidRDefault="008D1E90">
            <w:pPr>
              <w:autoSpaceDE w:val="0"/>
              <w:autoSpaceDN w:val="0"/>
              <w:adjustRightInd w:val="0"/>
              <w:spacing w:after="0" w:line="240" w:lineRule="auto"/>
              <w:jc w:val="right"/>
              <w:rPr>
                <w:rFonts w:ascii="Aptos Narrow" w:hAnsi="Aptos Narrow" w:cs="Aptos Narrow"/>
                <w:color w:val="000000"/>
              </w:rPr>
            </w:pPr>
            <w:r>
              <w:rPr>
                <w:rFonts w:ascii="Aptos Narrow" w:hAnsi="Aptos Narrow" w:cs="Aptos Narrow"/>
                <w:color w:val="000000"/>
              </w:rPr>
              <w:t>25/09/2023</w:t>
            </w:r>
          </w:p>
        </w:tc>
        <w:tc>
          <w:tcPr>
            <w:tcW w:w="1559" w:type="dxa"/>
            <w:tcBorders>
              <w:top w:val="nil"/>
              <w:left w:val="nil"/>
              <w:bottom w:val="nil"/>
              <w:right w:val="nil"/>
            </w:tcBorders>
          </w:tcPr>
          <w:p w14:paraId="3FC8F465" w14:textId="77777777" w:rsidR="008D1E90" w:rsidRDefault="008D1E90">
            <w:pPr>
              <w:autoSpaceDE w:val="0"/>
              <w:autoSpaceDN w:val="0"/>
              <w:adjustRightInd w:val="0"/>
              <w:spacing w:after="0" w:line="240" w:lineRule="auto"/>
              <w:jc w:val="right"/>
              <w:rPr>
                <w:rFonts w:ascii="Aptos Narrow" w:hAnsi="Aptos Narrow" w:cs="Aptos Narrow"/>
                <w:color w:val="000000"/>
              </w:rPr>
            </w:pPr>
            <w:r>
              <w:rPr>
                <w:rFonts w:ascii="Aptos Narrow" w:hAnsi="Aptos Narrow" w:cs="Aptos Narrow"/>
                <w:color w:val="000000"/>
              </w:rPr>
              <w:t>26/09/2023</w:t>
            </w:r>
          </w:p>
        </w:tc>
        <w:tc>
          <w:tcPr>
            <w:tcW w:w="1701" w:type="dxa"/>
            <w:tcBorders>
              <w:top w:val="nil"/>
              <w:left w:val="nil"/>
              <w:bottom w:val="nil"/>
              <w:right w:val="nil"/>
            </w:tcBorders>
          </w:tcPr>
          <w:p w14:paraId="1B549E36" w14:textId="77777777" w:rsidR="008D1E90" w:rsidRDefault="008D1E90">
            <w:pPr>
              <w:autoSpaceDE w:val="0"/>
              <w:autoSpaceDN w:val="0"/>
              <w:adjustRightInd w:val="0"/>
              <w:spacing w:after="0" w:line="240" w:lineRule="auto"/>
              <w:jc w:val="right"/>
              <w:rPr>
                <w:rFonts w:ascii="Aptos Narrow" w:hAnsi="Aptos Narrow" w:cs="Aptos Narrow"/>
                <w:color w:val="000000"/>
              </w:rPr>
            </w:pPr>
            <w:r>
              <w:rPr>
                <w:rFonts w:ascii="Aptos Narrow" w:hAnsi="Aptos Narrow" w:cs="Aptos Narrow"/>
                <w:color w:val="000000"/>
              </w:rPr>
              <w:t>03/01/2024</w:t>
            </w:r>
          </w:p>
        </w:tc>
      </w:tr>
      <w:tr w:rsidR="008D1E90" w14:paraId="01FE9438" w14:textId="77777777" w:rsidTr="008D1E90">
        <w:tblPrEx>
          <w:tblCellMar>
            <w:top w:w="0" w:type="dxa"/>
            <w:bottom w:w="0" w:type="dxa"/>
          </w:tblCellMar>
        </w:tblPrEx>
        <w:trPr>
          <w:gridAfter w:val="1"/>
          <w:wAfter w:w="1478" w:type="dxa"/>
          <w:trHeight w:val="305"/>
        </w:trPr>
        <w:tc>
          <w:tcPr>
            <w:tcW w:w="2582" w:type="dxa"/>
            <w:tcBorders>
              <w:top w:val="nil"/>
              <w:left w:val="nil"/>
              <w:bottom w:val="nil"/>
              <w:right w:val="nil"/>
            </w:tcBorders>
          </w:tcPr>
          <w:p w14:paraId="58BC2D0B" w14:textId="77777777" w:rsidR="008D1E90" w:rsidRDefault="008D1E90">
            <w:pPr>
              <w:autoSpaceDE w:val="0"/>
              <w:autoSpaceDN w:val="0"/>
              <w:adjustRightInd w:val="0"/>
              <w:spacing w:after="0" w:line="240" w:lineRule="auto"/>
              <w:rPr>
                <w:rFonts w:ascii="Aptos Narrow" w:hAnsi="Aptos Narrow" w:cs="Aptos Narrow"/>
                <w:color w:val="000000"/>
              </w:rPr>
            </w:pPr>
            <w:r>
              <w:rPr>
                <w:rFonts w:ascii="Aptos Narrow" w:hAnsi="Aptos Narrow" w:cs="Aptos Narrow"/>
                <w:color w:val="000000"/>
              </w:rPr>
              <w:t>London Borough of Newham</w:t>
            </w:r>
          </w:p>
        </w:tc>
        <w:tc>
          <w:tcPr>
            <w:tcW w:w="1984" w:type="dxa"/>
            <w:tcBorders>
              <w:top w:val="nil"/>
              <w:left w:val="nil"/>
              <w:bottom w:val="nil"/>
              <w:right w:val="nil"/>
            </w:tcBorders>
          </w:tcPr>
          <w:p w14:paraId="4618E7F8" w14:textId="77777777" w:rsidR="008D1E90" w:rsidRDefault="008D1E90">
            <w:pPr>
              <w:autoSpaceDE w:val="0"/>
              <w:autoSpaceDN w:val="0"/>
              <w:adjustRightInd w:val="0"/>
              <w:spacing w:after="0" w:line="240" w:lineRule="auto"/>
              <w:jc w:val="right"/>
              <w:rPr>
                <w:rFonts w:ascii="Aptos Narrow" w:hAnsi="Aptos Narrow" w:cs="Aptos Narrow"/>
                <w:color w:val="000000"/>
              </w:rPr>
            </w:pPr>
            <w:r>
              <w:rPr>
                <w:rFonts w:ascii="Aptos Narrow" w:hAnsi="Aptos Narrow" w:cs="Aptos Narrow"/>
                <w:color w:val="000000"/>
              </w:rPr>
              <w:t xml:space="preserve">                 2,000,000.00 </w:t>
            </w:r>
          </w:p>
        </w:tc>
        <w:tc>
          <w:tcPr>
            <w:tcW w:w="3828" w:type="dxa"/>
            <w:tcBorders>
              <w:top w:val="nil"/>
              <w:left w:val="nil"/>
              <w:bottom w:val="nil"/>
              <w:right w:val="nil"/>
            </w:tcBorders>
          </w:tcPr>
          <w:p w14:paraId="4488014A" w14:textId="77777777" w:rsidR="008D1E90" w:rsidRDefault="008D1E90">
            <w:pPr>
              <w:autoSpaceDE w:val="0"/>
              <w:autoSpaceDN w:val="0"/>
              <w:adjustRightInd w:val="0"/>
              <w:spacing w:after="0" w:line="240" w:lineRule="auto"/>
              <w:jc w:val="right"/>
              <w:rPr>
                <w:rFonts w:ascii="Aptos Narrow" w:hAnsi="Aptos Narrow" w:cs="Aptos Narrow"/>
                <w:color w:val="000000"/>
              </w:rPr>
            </w:pPr>
            <w:r>
              <w:rPr>
                <w:rFonts w:ascii="Aptos Narrow" w:hAnsi="Aptos Narrow" w:cs="Aptos Narrow"/>
                <w:color w:val="000000"/>
              </w:rPr>
              <w:t xml:space="preserve">                                                          2,000,000.00 </w:t>
            </w:r>
          </w:p>
        </w:tc>
        <w:tc>
          <w:tcPr>
            <w:tcW w:w="1559" w:type="dxa"/>
            <w:tcBorders>
              <w:top w:val="nil"/>
              <w:left w:val="nil"/>
              <w:bottom w:val="nil"/>
              <w:right w:val="nil"/>
            </w:tcBorders>
          </w:tcPr>
          <w:p w14:paraId="30A658D0" w14:textId="77777777" w:rsidR="008D1E90" w:rsidRDefault="008D1E90">
            <w:pPr>
              <w:autoSpaceDE w:val="0"/>
              <w:autoSpaceDN w:val="0"/>
              <w:adjustRightInd w:val="0"/>
              <w:spacing w:after="0" w:line="240" w:lineRule="auto"/>
              <w:jc w:val="right"/>
              <w:rPr>
                <w:rFonts w:ascii="Aptos Narrow" w:hAnsi="Aptos Narrow" w:cs="Aptos Narrow"/>
                <w:color w:val="000000"/>
              </w:rPr>
            </w:pPr>
            <w:r>
              <w:rPr>
                <w:rFonts w:ascii="Aptos Narrow" w:hAnsi="Aptos Narrow" w:cs="Aptos Narrow"/>
                <w:color w:val="000000"/>
              </w:rPr>
              <w:t>5.500</w:t>
            </w:r>
          </w:p>
        </w:tc>
        <w:tc>
          <w:tcPr>
            <w:tcW w:w="2126" w:type="dxa"/>
            <w:tcBorders>
              <w:top w:val="nil"/>
              <w:left w:val="nil"/>
              <w:bottom w:val="nil"/>
              <w:right w:val="nil"/>
            </w:tcBorders>
          </w:tcPr>
          <w:p w14:paraId="78A9F0BC" w14:textId="77777777" w:rsidR="008D1E90" w:rsidRDefault="008D1E90">
            <w:pPr>
              <w:autoSpaceDE w:val="0"/>
              <w:autoSpaceDN w:val="0"/>
              <w:adjustRightInd w:val="0"/>
              <w:spacing w:after="0" w:line="240" w:lineRule="auto"/>
              <w:jc w:val="right"/>
              <w:rPr>
                <w:rFonts w:ascii="Aptos Narrow" w:hAnsi="Aptos Narrow" w:cs="Aptos Narrow"/>
                <w:color w:val="000000"/>
              </w:rPr>
            </w:pPr>
            <w:r>
              <w:rPr>
                <w:rFonts w:ascii="Aptos Narrow" w:hAnsi="Aptos Narrow" w:cs="Aptos Narrow"/>
                <w:color w:val="000000"/>
              </w:rPr>
              <w:t>20/12/2023</w:t>
            </w:r>
          </w:p>
        </w:tc>
        <w:tc>
          <w:tcPr>
            <w:tcW w:w="1559" w:type="dxa"/>
            <w:tcBorders>
              <w:top w:val="nil"/>
              <w:left w:val="nil"/>
              <w:bottom w:val="nil"/>
              <w:right w:val="nil"/>
            </w:tcBorders>
          </w:tcPr>
          <w:p w14:paraId="2A855FF3" w14:textId="77777777" w:rsidR="008D1E90" w:rsidRDefault="008D1E90">
            <w:pPr>
              <w:autoSpaceDE w:val="0"/>
              <w:autoSpaceDN w:val="0"/>
              <w:adjustRightInd w:val="0"/>
              <w:spacing w:after="0" w:line="240" w:lineRule="auto"/>
              <w:jc w:val="right"/>
              <w:rPr>
                <w:rFonts w:ascii="Aptos Narrow" w:hAnsi="Aptos Narrow" w:cs="Aptos Narrow"/>
                <w:color w:val="000000"/>
              </w:rPr>
            </w:pPr>
            <w:r>
              <w:rPr>
                <w:rFonts w:ascii="Aptos Narrow" w:hAnsi="Aptos Narrow" w:cs="Aptos Narrow"/>
                <w:color w:val="000000"/>
              </w:rPr>
              <w:t>20/12/2023</w:t>
            </w:r>
          </w:p>
        </w:tc>
        <w:tc>
          <w:tcPr>
            <w:tcW w:w="1701" w:type="dxa"/>
            <w:tcBorders>
              <w:top w:val="nil"/>
              <w:left w:val="nil"/>
              <w:bottom w:val="nil"/>
              <w:right w:val="nil"/>
            </w:tcBorders>
          </w:tcPr>
          <w:p w14:paraId="59BEA64C" w14:textId="77777777" w:rsidR="008D1E90" w:rsidRDefault="008D1E90">
            <w:pPr>
              <w:autoSpaceDE w:val="0"/>
              <w:autoSpaceDN w:val="0"/>
              <w:adjustRightInd w:val="0"/>
              <w:spacing w:after="0" w:line="240" w:lineRule="auto"/>
              <w:jc w:val="right"/>
              <w:rPr>
                <w:rFonts w:ascii="Aptos Narrow" w:hAnsi="Aptos Narrow" w:cs="Aptos Narrow"/>
                <w:color w:val="000000"/>
              </w:rPr>
            </w:pPr>
            <w:r>
              <w:rPr>
                <w:rFonts w:ascii="Aptos Narrow" w:hAnsi="Aptos Narrow" w:cs="Aptos Narrow"/>
                <w:color w:val="000000"/>
              </w:rPr>
              <w:t>05/04/2024</w:t>
            </w:r>
          </w:p>
        </w:tc>
      </w:tr>
      <w:tr w:rsidR="008D1E90" w14:paraId="51DEA251" w14:textId="77777777" w:rsidTr="008D1E90">
        <w:tblPrEx>
          <w:tblCellMar>
            <w:top w:w="0" w:type="dxa"/>
            <w:bottom w:w="0" w:type="dxa"/>
          </w:tblCellMar>
        </w:tblPrEx>
        <w:trPr>
          <w:trHeight w:val="305"/>
        </w:trPr>
        <w:tc>
          <w:tcPr>
            <w:tcW w:w="2582" w:type="dxa"/>
            <w:tcBorders>
              <w:top w:val="nil"/>
              <w:left w:val="nil"/>
              <w:bottom w:val="nil"/>
              <w:right w:val="nil"/>
            </w:tcBorders>
          </w:tcPr>
          <w:p w14:paraId="1E88DD52" w14:textId="77777777" w:rsidR="008D1E90" w:rsidRDefault="008D1E90">
            <w:pPr>
              <w:autoSpaceDE w:val="0"/>
              <w:autoSpaceDN w:val="0"/>
              <w:adjustRightInd w:val="0"/>
              <w:spacing w:after="0" w:line="240" w:lineRule="auto"/>
              <w:jc w:val="right"/>
              <w:rPr>
                <w:rFonts w:ascii="Aptos Narrow" w:hAnsi="Aptos Narrow" w:cs="Aptos Narrow"/>
                <w:color w:val="000000"/>
              </w:rPr>
            </w:pPr>
          </w:p>
        </w:tc>
        <w:tc>
          <w:tcPr>
            <w:tcW w:w="1984" w:type="dxa"/>
            <w:tcBorders>
              <w:top w:val="nil"/>
              <w:left w:val="nil"/>
              <w:bottom w:val="nil"/>
              <w:right w:val="nil"/>
            </w:tcBorders>
          </w:tcPr>
          <w:p w14:paraId="039F5661" w14:textId="77777777" w:rsidR="008D1E90" w:rsidRDefault="008D1E90">
            <w:pPr>
              <w:autoSpaceDE w:val="0"/>
              <w:autoSpaceDN w:val="0"/>
              <w:adjustRightInd w:val="0"/>
              <w:spacing w:after="0" w:line="240" w:lineRule="auto"/>
              <w:jc w:val="right"/>
              <w:rPr>
                <w:rFonts w:ascii="Aptos Narrow" w:hAnsi="Aptos Narrow" w:cs="Aptos Narrow"/>
                <w:color w:val="000000"/>
              </w:rPr>
            </w:pPr>
          </w:p>
        </w:tc>
        <w:tc>
          <w:tcPr>
            <w:tcW w:w="3828" w:type="dxa"/>
            <w:tcBorders>
              <w:top w:val="nil"/>
              <w:left w:val="nil"/>
              <w:bottom w:val="nil"/>
              <w:right w:val="nil"/>
            </w:tcBorders>
          </w:tcPr>
          <w:p w14:paraId="12C18B93" w14:textId="77777777" w:rsidR="008D1E90" w:rsidRDefault="008D1E90">
            <w:pPr>
              <w:autoSpaceDE w:val="0"/>
              <w:autoSpaceDN w:val="0"/>
              <w:adjustRightInd w:val="0"/>
              <w:spacing w:after="0" w:line="240" w:lineRule="auto"/>
              <w:jc w:val="right"/>
              <w:rPr>
                <w:rFonts w:ascii="Aptos Narrow" w:hAnsi="Aptos Narrow" w:cs="Aptos Narrow"/>
                <w:color w:val="000000"/>
              </w:rPr>
            </w:pPr>
          </w:p>
        </w:tc>
        <w:tc>
          <w:tcPr>
            <w:tcW w:w="1559" w:type="dxa"/>
            <w:tcBorders>
              <w:top w:val="nil"/>
              <w:left w:val="nil"/>
              <w:bottom w:val="nil"/>
              <w:right w:val="nil"/>
            </w:tcBorders>
          </w:tcPr>
          <w:p w14:paraId="2614530E" w14:textId="77777777" w:rsidR="008D1E90" w:rsidRDefault="008D1E90">
            <w:pPr>
              <w:autoSpaceDE w:val="0"/>
              <w:autoSpaceDN w:val="0"/>
              <w:adjustRightInd w:val="0"/>
              <w:spacing w:after="0" w:line="240" w:lineRule="auto"/>
              <w:jc w:val="right"/>
              <w:rPr>
                <w:rFonts w:ascii="Aptos Narrow" w:hAnsi="Aptos Narrow" w:cs="Aptos Narrow"/>
                <w:color w:val="000000"/>
              </w:rPr>
            </w:pPr>
          </w:p>
        </w:tc>
        <w:tc>
          <w:tcPr>
            <w:tcW w:w="2126" w:type="dxa"/>
            <w:tcBorders>
              <w:top w:val="nil"/>
              <w:left w:val="nil"/>
              <w:bottom w:val="nil"/>
              <w:right w:val="nil"/>
            </w:tcBorders>
          </w:tcPr>
          <w:p w14:paraId="74C312F4" w14:textId="77777777" w:rsidR="008D1E90" w:rsidRDefault="008D1E90">
            <w:pPr>
              <w:autoSpaceDE w:val="0"/>
              <w:autoSpaceDN w:val="0"/>
              <w:adjustRightInd w:val="0"/>
              <w:spacing w:after="0" w:line="240" w:lineRule="auto"/>
              <w:jc w:val="right"/>
              <w:rPr>
                <w:rFonts w:ascii="Aptos Narrow" w:hAnsi="Aptos Narrow" w:cs="Aptos Narrow"/>
                <w:color w:val="000000"/>
              </w:rPr>
            </w:pPr>
          </w:p>
        </w:tc>
        <w:tc>
          <w:tcPr>
            <w:tcW w:w="1559" w:type="dxa"/>
            <w:tcBorders>
              <w:top w:val="nil"/>
              <w:left w:val="nil"/>
              <w:bottom w:val="nil"/>
              <w:right w:val="nil"/>
            </w:tcBorders>
          </w:tcPr>
          <w:p w14:paraId="7ABB16CB" w14:textId="77777777" w:rsidR="008D1E90" w:rsidRDefault="008D1E90">
            <w:pPr>
              <w:autoSpaceDE w:val="0"/>
              <w:autoSpaceDN w:val="0"/>
              <w:adjustRightInd w:val="0"/>
              <w:spacing w:after="0" w:line="240" w:lineRule="auto"/>
              <w:jc w:val="right"/>
              <w:rPr>
                <w:rFonts w:ascii="Aptos Narrow" w:hAnsi="Aptos Narrow" w:cs="Aptos Narrow"/>
                <w:color w:val="000000"/>
              </w:rPr>
            </w:pPr>
          </w:p>
        </w:tc>
        <w:tc>
          <w:tcPr>
            <w:tcW w:w="3179" w:type="dxa"/>
            <w:gridSpan w:val="2"/>
            <w:tcBorders>
              <w:top w:val="nil"/>
              <w:left w:val="nil"/>
              <w:bottom w:val="nil"/>
              <w:right w:val="nil"/>
            </w:tcBorders>
          </w:tcPr>
          <w:p w14:paraId="76666932" w14:textId="77777777" w:rsidR="008D1E90" w:rsidRDefault="008D1E90">
            <w:pPr>
              <w:autoSpaceDE w:val="0"/>
              <w:autoSpaceDN w:val="0"/>
              <w:adjustRightInd w:val="0"/>
              <w:spacing w:after="0" w:line="240" w:lineRule="auto"/>
              <w:jc w:val="right"/>
              <w:rPr>
                <w:rFonts w:ascii="Aptos Narrow" w:hAnsi="Aptos Narrow" w:cs="Aptos Narrow"/>
                <w:color w:val="000000"/>
              </w:rPr>
            </w:pPr>
          </w:p>
        </w:tc>
      </w:tr>
      <w:tr w:rsidR="008D1E90" w14:paraId="688FEE4B" w14:textId="77777777" w:rsidTr="008D1E90">
        <w:tblPrEx>
          <w:tblCellMar>
            <w:top w:w="0" w:type="dxa"/>
            <w:bottom w:w="0" w:type="dxa"/>
          </w:tblCellMar>
        </w:tblPrEx>
        <w:trPr>
          <w:trHeight w:val="314"/>
        </w:trPr>
        <w:tc>
          <w:tcPr>
            <w:tcW w:w="2582" w:type="dxa"/>
            <w:tcBorders>
              <w:top w:val="nil"/>
              <w:left w:val="nil"/>
              <w:bottom w:val="nil"/>
              <w:right w:val="nil"/>
            </w:tcBorders>
          </w:tcPr>
          <w:p w14:paraId="6505E0B4" w14:textId="77777777" w:rsidR="008D1E90" w:rsidRDefault="008D1E90">
            <w:pPr>
              <w:autoSpaceDE w:val="0"/>
              <w:autoSpaceDN w:val="0"/>
              <w:adjustRightInd w:val="0"/>
              <w:spacing w:after="0" w:line="240" w:lineRule="auto"/>
              <w:jc w:val="right"/>
              <w:rPr>
                <w:rFonts w:ascii="Aptos Narrow" w:hAnsi="Aptos Narrow" w:cs="Aptos Narrow"/>
                <w:color w:val="000000"/>
              </w:rPr>
            </w:pPr>
          </w:p>
        </w:tc>
        <w:tc>
          <w:tcPr>
            <w:tcW w:w="1984" w:type="dxa"/>
            <w:tcBorders>
              <w:top w:val="single" w:sz="6" w:space="0" w:color="auto"/>
              <w:left w:val="nil"/>
              <w:bottom w:val="double" w:sz="6" w:space="0" w:color="auto"/>
              <w:right w:val="nil"/>
            </w:tcBorders>
          </w:tcPr>
          <w:p w14:paraId="2D8A4D15" w14:textId="77777777" w:rsidR="008D1E90" w:rsidRDefault="008D1E90">
            <w:pPr>
              <w:autoSpaceDE w:val="0"/>
              <w:autoSpaceDN w:val="0"/>
              <w:adjustRightInd w:val="0"/>
              <w:spacing w:after="0" w:line="240" w:lineRule="auto"/>
              <w:jc w:val="right"/>
              <w:rPr>
                <w:rFonts w:ascii="Aptos Narrow" w:hAnsi="Aptos Narrow" w:cs="Aptos Narrow"/>
                <w:b/>
                <w:bCs/>
                <w:color w:val="000000"/>
              </w:rPr>
            </w:pPr>
            <w:r>
              <w:rPr>
                <w:rFonts w:ascii="Aptos Narrow" w:hAnsi="Aptos Narrow" w:cs="Aptos Narrow"/>
                <w:b/>
                <w:bCs/>
                <w:color w:val="000000"/>
              </w:rPr>
              <w:t xml:space="preserve">                 8,000,000.00 </w:t>
            </w:r>
          </w:p>
        </w:tc>
        <w:tc>
          <w:tcPr>
            <w:tcW w:w="3828" w:type="dxa"/>
            <w:tcBorders>
              <w:top w:val="single" w:sz="6" w:space="0" w:color="auto"/>
              <w:left w:val="nil"/>
              <w:bottom w:val="double" w:sz="6" w:space="0" w:color="auto"/>
              <w:right w:val="nil"/>
            </w:tcBorders>
          </w:tcPr>
          <w:p w14:paraId="2DBBE37D" w14:textId="77777777" w:rsidR="008D1E90" w:rsidRDefault="008D1E90">
            <w:pPr>
              <w:autoSpaceDE w:val="0"/>
              <w:autoSpaceDN w:val="0"/>
              <w:adjustRightInd w:val="0"/>
              <w:spacing w:after="0" w:line="240" w:lineRule="auto"/>
              <w:jc w:val="right"/>
              <w:rPr>
                <w:rFonts w:ascii="Aptos Narrow" w:hAnsi="Aptos Narrow" w:cs="Aptos Narrow"/>
                <w:b/>
                <w:bCs/>
                <w:color w:val="000000"/>
              </w:rPr>
            </w:pPr>
            <w:r>
              <w:rPr>
                <w:rFonts w:ascii="Aptos Narrow" w:hAnsi="Aptos Narrow" w:cs="Aptos Narrow"/>
                <w:b/>
                <w:bCs/>
                <w:color w:val="000000"/>
              </w:rPr>
              <w:t xml:space="preserve">                                                          8,000,000.00 </w:t>
            </w:r>
          </w:p>
        </w:tc>
        <w:tc>
          <w:tcPr>
            <w:tcW w:w="1559" w:type="dxa"/>
            <w:tcBorders>
              <w:top w:val="nil"/>
              <w:left w:val="nil"/>
              <w:bottom w:val="nil"/>
              <w:right w:val="nil"/>
            </w:tcBorders>
          </w:tcPr>
          <w:p w14:paraId="1C13097B" w14:textId="77777777" w:rsidR="008D1E90" w:rsidRDefault="008D1E90">
            <w:pPr>
              <w:autoSpaceDE w:val="0"/>
              <w:autoSpaceDN w:val="0"/>
              <w:adjustRightInd w:val="0"/>
              <w:spacing w:after="0" w:line="240" w:lineRule="auto"/>
              <w:jc w:val="right"/>
              <w:rPr>
                <w:rFonts w:ascii="Aptos Narrow" w:hAnsi="Aptos Narrow" w:cs="Aptos Narrow"/>
                <w:color w:val="000000"/>
              </w:rPr>
            </w:pPr>
          </w:p>
        </w:tc>
        <w:tc>
          <w:tcPr>
            <w:tcW w:w="2126" w:type="dxa"/>
            <w:tcBorders>
              <w:top w:val="nil"/>
              <w:left w:val="nil"/>
              <w:bottom w:val="nil"/>
              <w:right w:val="nil"/>
            </w:tcBorders>
          </w:tcPr>
          <w:p w14:paraId="215F69B6" w14:textId="77777777" w:rsidR="008D1E90" w:rsidRDefault="008D1E90">
            <w:pPr>
              <w:autoSpaceDE w:val="0"/>
              <w:autoSpaceDN w:val="0"/>
              <w:adjustRightInd w:val="0"/>
              <w:spacing w:after="0" w:line="240" w:lineRule="auto"/>
              <w:jc w:val="right"/>
              <w:rPr>
                <w:rFonts w:ascii="Aptos Narrow" w:hAnsi="Aptos Narrow" w:cs="Aptos Narrow"/>
                <w:color w:val="000000"/>
              </w:rPr>
            </w:pPr>
          </w:p>
        </w:tc>
        <w:tc>
          <w:tcPr>
            <w:tcW w:w="1559" w:type="dxa"/>
            <w:tcBorders>
              <w:top w:val="nil"/>
              <w:left w:val="nil"/>
              <w:bottom w:val="nil"/>
              <w:right w:val="nil"/>
            </w:tcBorders>
          </w:tcPr>
          <w:p w14:paraId="64671D2B" w14:textId="77777777" w:rsidR="008D1E90" w:rsidRDefault="008D1E90">
            <w:pPr>
              <w:autoSpaceDE w:val="0"/>
              <w:autoSpaceDN w:val="0"/>
              <w:adjustRightInd w:val="0"/>
              <w:spacing w:after="0" w:line="240" w:lineRule="auto"/>
              <w:jc w:val="right"/>
              <w:rPr>
                <w:rFonts w:ascii="Aptos Narrow" w:hAnsi="Aptos Narrow" w:cs="Aptos Narrow"/>
                <w:color w:val="000000"/>
              </w:rPr>
            </w:pPr>
          </w:p>
        </w:tc>
        <w:tc>
          <w:tcPr>
            <w:tcW w:w="3179" w:type="dxa"/>
            <w:gridSpan w:val="2"/>
            <w:tcBorders>
              <w:top w:val="nil"/>
              <w:left w:val="nil"/>
              <w:bottom w:val="nil"/>
              <w:right w:val="nil"/>
            </w:tcBorders>
          </w:tcPr>
          <w:p w14:paraId="62D6E159" w14:textId="77777777" w:rsidR="008D1E90" w:rsidRDefault="008D1E90">
            <w:pPr>
              <w:autoSpaceDE w:val="0"/>
              <w:autoSpaceDN w:val="0"/>
              <w:adjustRightInd w:val="0"/>
              <w:spacing w:after="0" w:line="240" w:lineRule="auto"/>
              <w:jc w:val="right"/>
              <w:rPr>
                <w:rFonts w:ascii="Aptos Narrow" w:hAnsi="Aptos Narrow" w:cs="Aptos Narrow"/>
                <w:color w:val="000000"/>
              </w:rPr>
            </w:pPr>
          </w:p>
        </w:tc>
      </w:tr>
    </w:tbl>
    <w:p w14:paraId="22353697" w14:textId="77777777" w:rsidR="008D1E90" w:rsidRDefault="008D1E90" w:rsidP="008C18DA">
      <w:pPr>
        <w:spacing w:line="330" w:lineRule="atLeast"/>
        <w:rPr>
          <w:color w:val="000000"/>
        </w:rPr>
      </w:pPr>
    </w:p>
    <w:p w14:paraId="23C94F09" w14:textId="77777777" w:rsidR="0043250A" w:rsidRDefault="0043250A" w:rsidP="0043250A">
      <w:pPr>
        <w:pStyle w:val="ListParagraph"/>
        <w:spacing w:after="0" w:line="288" w:lineRule="auto"/>
        <w:ind w:left="1080"/>
        <w:contextualSpacing w:val="0"/>
        <w:rPr>
          <w:rFonts w:eastAsia="Times New Roman"/>
          <w:color w:val="000000"/>
        </w:rPr>
      </w:pPr>
    </w:p>
    <w:p w14:paraId="3AC79508" w14:textId="1CABD5FD" w:rsidR="00CF7043" w:rsidRPr="00F9044E" w:rsidRDefault="00CF7043" w:rsidP="00CF7043">
      <w:pPr>
        <w:rPr>
          <w:rFonts w:ascii="Aptos" w:hAnsi="Aptos"/>
        </w:rPr>
      </w:pPr>
      <w:r w:rsidRPr="00F9044E">
        <w:rPr>
          <w:rFonts w:ascii="Aptos" w:hAnsi="Aptos"/>
          <w:color w:val="000000"/>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8567A5" w:rsidP="00CF7043">
      <w:pPr>
        <w:rPr>
          <w:rFonts w:ascii="Aptos" w:hAnsi="Aptos"/>
          <w:sz w:val="24"/>
          <w:szCs w:val="24"/>
        </w:rPr>
      </w:pPr>
      <w:hyperlink r:id="rId10" w:history="1">
        <w:r w:rsidR="00CF7043" w:rsidRPr="00F9044E">
          <w:rPr>
            <w:rStyle w:val="Hyperlink"/>
            <w:rFonts w:ascii="Aptos" w:hAnsi="Aptos"/>
          </w:rPr>
          <w:t>https://ico.org.uk/</w:t>
        </w:r>
      </w:hyperlink>
    </w:p>
    <w:sectPr w:rsidR="00CF7043" w:rsidRPr="00494D28" w:rsidSect="00EC1650">
      <w:pgSz w:w="16838" w:h="11906" w:orient="landscape"/>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504D6"/>
    <w:multiLevelType w:val="multilevel"/>
    <w:tmpl w:val="49222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63289"/>
    <w:multiLevelType w:val="hybridMultilevel"/>
    <w:tmpl w:val="CFFA3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0A634D"/>
    <w:multiLevelType w:val="multilevel"/>
    <w:tmpl w:val="BD84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A93289"/>
    <w:multiLevelType w:val="multilevel"/>
    <w:tmpl w:val="F06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5D4B64"/>
    <w:multiLevelType w:val="multilevel"/>
    <w:tmpl w:val="7DAA60F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3173A"/>
    <w:multiLevelType w:val="multilevel"/>
    <w:tmpl w:val="A222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7751CD"/>
    <w:multiLevelType w:val="multilevel"/>
    <w:tmpl w:val="C45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830039"/>
    <w:multiLevelType w:val="hybridMultilevel"/>
    <w:tmpl w:val="C0005E68"/>
    <w:lvl w:ilvl="0" w:tplc="4C303A1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2AC33EC6"/>
    <w:multiLevelType w:val="multilevel"/>
    <w:tmpl w:val="F6AA6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857395"/>
    <w:multiLevelType w:val="multilevel"/>
    <w:tmpl w:val="E47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7868C8"/>
    <w:multiLevelType w:val="multilevel"/>
    <w:tmpl w:val="0004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B93F76"/>
    <w:multiLevelType w:val="hybridMultilevel"/>
    <w:tmpl w:val="8D323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CC462C7"/>
    <w:multiLevelType w:val="multilevel"/>
    <w:tmpl w:val="932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B40640"/>
    <w:multiLevelType w:val="hybridMultilevel"/>
    <w:tmpl w:val="F62475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46487F43"/>
    <w:multiLevelType w:val="hybridMultilevel"/>
    <w:tmpl w:val="0F8CB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9767D39"/>
    <w:multiLevelType w:val="hybridMultilevel"/>
    <w:tmpl w:val="98881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9A3263B"/>
    <w:multiLevelType w:val="multilevel"/>
    <w:tmpl w:val="CA80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C72918"/>
    <w:multiLevelType w:val="hybridMultilevel"/>
    <w:tmpl w:val="20C6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A470E8">
      <w:start w:val="4"/>
      <w:numFmt w:val="bullet"/>
      <w:lvlText w:val="-"/>
      <w:lvlJc w:val="left"/>
      <w:pPr>
        <w:ind w:left="2340" w:hanging="360"/>
      </w:pPr>
      <w:rPr>
        <w:rFonts w:ascii="Aptos" w:eastAsia="Aptos" w:hAnsi="Aptos" w:cs="Apto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F8B3377"/>
    <w:multiLevelType w:val="hybridMultilevel"/>
    <w:tmpl w:val="F294C5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3893CE1"/>
    <w:multiLevelType w:val="multilevel"/>
    <w:tmpl w:val="733C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7D204A"/>
    <w:multiLevelType w:val="multilevel"/>
    <w:tmpl w:val="EFE4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72689D"/>
    <w:multiLevelType w:val="hybridMultilevel"/>
    <w:tmpl w:val="29CA8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38637D3"/>
    <w:multiLevelType w:val="multilevel"/>
    <w:tmpl w:val="932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FC32C2"/>
    <w:multiLevelType w:val="hybridMultilevel"/>
    <w:tmpl w:val="DE60C914"/>
    <w:lvl w:ilvl="0" w:tplc="6C741C02">
      <w:start w:val="2023"/>
      <w:numFmt w:val="decimal"/>
      <w:lvlText w:val="%1"/>
      <w:lvlJc w:val="left"/>
      <w:pPr>
        <w:ind w:left="1240" w:hanging="5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373428921">
    <w:abstractNumId w:val="15"/>
    <w:lvlOverride w:ilvl="0">
      <w:startOverride w:val="1"/>
    </w:lvlOverride>
    <w:lvlOverride w:ilvl="1"/>
    <w:lvlOverride w:ilvl="2"/>
    <w:lvlOverride w:ilvl="3"/>
    <w:lvlOverride w:ilvl="4"/>
    <w:lvlOverride w:ilvl="5"/>
    <w:lvlOverride w:ilvl="6"/>
    <w:lvlOverride w:ilvl="7"/>
    <w:lvlOverride w:ilvl="8"/>
  </w:num>
  <w:num w:numId="2" w16cid:durableId="965236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839713">
    <w:abstractNumId w:val="18"/>
  </w:num>
  <w:num w:numId="4" w16cid:durableId="602609032">
    <w:abstractNumId w:val="10"/>
  </w:num>
  <w:num w:numId="5" w16cid:durableId="1323856357">
    <w:abstractNumId w:val="13"/>
  </w:num>
  <w:num w:numId="6" w16cid:durableId="497572583">
    <w:abstractNumId w:val="11"/>
  </w:num>
  <w:num w:numId="7" w16cid:durableId="1888184067">
    <w:abstractNumId w:val="3"/>
  </w:num>
  <w:num w:numId="8" w16cid:durableId="13310904">
    <w:abstractNumId w:val="21"/>
  </w:num>
  <w:num w:numId="9" w16cid:durableId="877352183">
    <w:abstractNumId w:val="6"/>
  </w:num>
  <w:num w:numId="10" w16cid:durableId="300037556">
    <w:abstractNumId w:val="22"/>
  </w:num>
  <w:num w:numId="11" w16cid:durableId="1011567374">
    <w:abstractNumId w:val="24"/>
  </w:num>
  <w:num w:numId="12" w16cid:durableId="1625892746">
    <w:abstractNumId w:val="2"/>
  </w:num>
  <w:num w:numId="13" w16cid:durableId="1136607018">
    <w:abstractNumId w:val="7"/>
  </w:num>
  <w:num w:numId="14" w16cid:durableId="1920823951">
    <w:abstractNumId w:val="12"/>
  </w:num>
  <w:num w:numId="15" w16cid:durableId="19796036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675392">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40521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31891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87207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3251229">
    <w:abstractNumId w:val="25"/>
    <w:lvlOverride w:ilvl="0">
      <w:startOverride w:val="20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675806">
    <w:abstractNumId w:val="5"/>
    <w:lvlOverride w:ilvl="0">
      <w:startOverride w:val="1"/>
    </w:lvlOverride>
    <w:lvlOverride w:ilvl="1"/>
    <w:lvlOverride w:ilvl="2"/>
    <w:lvlOverride w:ilvl="3"/>
    <w:lvlOverride w:ilvl="4"/>
    <w:lvlOverride w:ilvl="5"/>
    <w:lvlOverride w:ilvl="6"/>
    <w:lvlOverride w:ilvl="7"/>
    <w:lvlOverride w:ilvl="8"/>
  </w:num>
  <w:num w:numId="22" w16cid:durableId="9191453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3436845">
    <w:abstractNumId w:val="0"/>
  </w:num>
  <w:num w:numId="24" w16cid:durableId="544803681">
    <w:abstractNumId w:val="9"/>
  </w:num>
  <w:num w:numId="25" w16cid:durableId="379600862">
    <w:abstractNumId w:val="17"/>
  </w:num>
  <w:num w:numId="26" w16cid:durableId="9171796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6F31"/>
    <w:rsid w:val="0007712F"/>
    <w:rsid w:val="00077934"/>
    <w:rsid w:val="00082374"/>
    <w:rsid w:val="0008617A"/>
    <w:rsid w:val="00087E75"/>
    <w:rsid w:val="00090E7F"/>
    <w:rsid w:val="000940EE"/>
    <w:rsid w:val="00097D06"/>
    <w:rsid w:val="000A4B8F"/>
    <w:rsid w:val="000A5B2D"/>
    <w:rsid w:val="000B6F6E"/>
    <w:rsid w:val="000D4C70"/>
    <w:rsid w:val="000D72B4"/>
    <w:rsid w:val="000E0CEE"/>
    <w:rsid w:val="000E261C"/>
    <w:rsid w:val="000E2781"/>
    <w:rsid w:val="000F0126"/>
    <w:rsid w:val="000F14AE"/>
    <w:rsid w:val="000F2AD4"/>
    <w:rsid w:val="000F319E"/>
    <w:rsid w:val="000F4C29"/>
    <w:rsid w:val="00100BAE"/>
    <w:rsid w:val="00102A77"/>
    <w:rsid w:val="00104B95"/>
    <w:rsid w:val="001051A0"/>
    <w:rsid w:val="0010629B"/>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AAF"/>
    <w:rsid w:val="001A2CF7"/>
    <w:rsid w:val="001A3829"/>
    <w:rsid w:val="001A4898"/>
    <w:rsid w:val="001A565A"/>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2034C6"/>
    <w:rsid w:val="00207E1D"/>
    <w:rsid w:val="0021156E"/>
    <w:rsid w:val="0021677E"/>
    <w:rsid w:val="00220FA1"/>
    <w:rsid w:val="002210E9"/>
    <w:rsid w:val="0023286D"/>
    <w:rsid w:val="00236612"/>
    <w:rsid w:val="00244B24"/>
    <w:rsid w:val="002479C3"/>
    <w:rsid w:val="002577E3"/>
    <w:rsid w:val="00260D1B"/>
    <w:rsid w:val="002633E6"/>
    <w:rsid w:val="0026352F"/>
    <w:rsid w:val="00264A23"/>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3103"/>
    <w:rsid w:val="002E46C1"/>
    <w:rsid w:val="002E5597"/>
    <w:rsid w:val="002E5837"/>
    <w:rsid w:val="002E664C"/>
    <w:rsid w:val="002F4710"/>
    <w:rsid w:val="002F6914"/>
    <w:rsid w:val="0030273A"/>
    <w:rsid w:val="003045AD"/>
    <w:rsid w:val="00304FDB"/>
    <w:rsid w:val="0030586D"/>
    <w:rsid w:val="003072B2"/>
    <w:rsid w:val="003105CB"/>
    <w:rsid w:val="0031116B"/>
    <w:rsid w:val="003237A4"/>
    <w:rsid w:val="00327984"/>
    <w:rsid w:val="00334570"/>
    <w:rsid w:val="003379DE"/>
    <w:rsid w:val="00342AB6"/>
    <w:rsid w:val="00352A88"/>
    <w:rsid w:val="00353F18"/>
    <w:rsid w:val="003567FA"/>
    <w:rsid w:val="00361C00"/>
    <w:rsid w:val="00363ED3"/>
    <w:rsid w:val="003667D8"/>
    <w:rsid w:val="0037141D"/>
    <w:rsid w:val="00377A8B"/>
    <w:rsid w:val="00381C68"/>
    <w:rsid w:val="00381E29"/>
    <w:rsid w:val="00382B70"/>
    <w:rsid w:val="00385F29"/>
    <w:rsid w:val="00392795"/>
    <w:rsid w:val="00395ACC"/>
    <w:rsid w:val="003A1562"/>
    <w:rsid w:val="003B2C8B"/>
    <w:rsid w:val="003B7600"/>
    <w:rsid w:val="003C3D42"/>
    <w:rsid w:val="003D4A03"/>
    <w:rsid w:val="003E4E8C"/>
    <w:rsid w:val="003E5169"/>
    <w:rsid w:val="003F69CC"/>
    <w:rsid w:val="00401BD8"/>
    <w:rsid w:val="00403222"/>
    <w:rsid w:val="0040636F"/>
    <w:rsid w:val="00412EC7"/>
    <w:rsid w:val="00413D65"/>
    <w:rsid w:val="004156E2"/>
    <w:rsid w:val="004159DB"/>
    <w:rsid w:val="004258F8"/>
    <w:rsid w:val="00427EDB"/>
    <w:rsid w:val="0043131D"/>
    <w:rsid w:val="00431EBA"/>
    <w:rsid w:val="0043250A"/>
    <w:rsid w:val="0044568F"/>
    <w:rsid w:val="00445824"/>
    <w:rsid w:val="00447CC6"/>
    <w:rsid w:val="00451121"/>
    <w:rsid w:val="00460BFB"/>
    <w:rsid w:val="00462A20"/>
    <w:rsid w:val="004646C4"/>
    <w:rsid w:val="0048153B"/>
    <w:rsid w:val="00485E56"/>
    <w:rsid w:val="00491D9D"/>
    <w:rsid w:val="004921BB"/>
    <w:rsid w:val="0049463E"/>
    <w:rsid w:val="00494D28"/>
    <w:rsid w:val="004A28C5"/>
    <w:rsid w:val="004B28CE"/>
    <w:rsid w:val="004B5118"/>
    <w:rsid w:val="004C2263"/>
    <w:rsid w:val="004C2F7F"/>
    <w:rsid w:val="004D34EC"/>
    <w:rsid w:val="004D49BF"/>
    <w:rsid w:val="004D616E"/>
    <w:rsid w:val="004D7F1D"/>
    <w:rsid w:val="004E2952"/>
    <w:rsid w:val="004E7E94"/>
    <w:rsid w:val="004F5E78"/>
    <w:rsid w:val="004F6CA7"/>
    <w:rsid w:val="004F726C"/>
    <w:rsid w:val="004F7440"/>
    <w:rsid w:val="0050020B"/>
    <w:rsid w:val="005012F6"/>
    <w:rsid w:val="00507527"/>
    <w:rsid w:val="00511165"/>
    <w:rsid w:val="00515976"/>
    <w:rsid w:val="005175B5"/>
    <w:rsid w:val="0052207A"/>
    <w:rsid w:val="00522DDF"/>
    <w:rsid w:val="00525CCD"/>
    <w:rsid w:val="00530D8C"/>
    <w:rsid w:val="00534FBF"/>
    <w:rsid w:val="005350AF"/>
    <w:rsid w:val="00536A28"/>
    <w:rsid w:val="00542561"/>
    <w:rsid w:val="00543AE0"/>
    <w:rsid w:val="00543CA6"/>
    <w:rsid w:val="00545721"/>
    <w:rsid w:val="00546554"/>
    <w:rsid w:val="00550F1A"/>
    <w:rsid w:val="005513A6"/>
    <w:rsid w:val="005556C9"/>
    <w:rsid w:val="00561FC1"/>
    <w:rsid w:val="0056222C"/>
    <w:rsid w:val="00562713"/>
    <w:rsid w:val="0056307F"/>
    <w:rsid w:val="00565B58"/>
    <w:rsid w:val="00570DD3"/>
    <w:rsid w:val="0057270D"/>
    <w:rsid w:val="00572970"/>
    <w:rsid w:val="00575024"/>
    <w:rsid w:val="0058103D"/>
    <w:rsid w:val="005858C0"/>
    <w:rsid w:val="00585E50"/>
    <w:rsid w:val="0058699E"/>
    <w:rsid w:val="00587AD1"/>
    <w:rsid w:val="005940A2"/>
    <w:rsid w:val="005A3194"/>
    <w:rsid w:val="005B2FBE"/>
    <w:rsid w:val="005C4485"/>
    <w:rsid w:val="005D2B19"/>
    <w:rsid w:val="005D3BDC"/>
    <w:rsid w:val="005E1C12"/>
    <w:rsid w:val="006019E7"/>
    <w:rsid w:val="00602ECB"/>
    <w:rsid w:val="00613279"/>
    <w:rsid w:val="00613706"/>
    <w:rsid w:val="0061753C"/>
    <w:rsid w:val="006222BD"/>
    <w:rsid w:val="00622314"/>
    <w:rsid w:val="006239CB"/>
    <w:rsid w:val="00626407"/>
    <w:rsid w:val="00627EA2"/>
    <w:rsid w:val="006305C3"/>
    <w:rsid w:val="0063752F"/>
    <w:rsid w:val="0063762E"/>
    <w:rsid w:val="00641911"/>
    <w:rsid w:val="0064783E"/>
    <w:rsid w:val="00647CD3"/>
    <w:rsid w:val="0065386E"/>
    <w:rsid w:val="00662596"/>
    <w:rsid w:val="006651FF"/>
    <w:rsid w:val="0066731F"/>
    <w:rsid w:val="006719F0"/>
    <w:rsid w:val="00673556"/>
    <w:rsid w:val="006754D7"/>
    <w:rsid w:val="00684E34"/>
    <w:rsid w:val="0069247C"/>
    <w:rsid w:val="0069468A"/>
    <w:rsid w:val="00695AC0"/>
    <w:rsid w:val="0069655D"/>
    <w:rsid w:val="006A027C"/>
    <w:rsid w:val="006A0B74"/>
    <w:rsid w:val="006A1E46"/>
    <w:rsid w:val="006A2BC2"/>
    <w:rsid w:val="006A5BF7"/>
    <w:rsid w:val="006B0106"/>
    <w:rsid w:val="006B28F8"/>
    <w:rsid w:val="006B3B75"/>
    <w:rsid w:val="006B421C"/>
    <w:rsid w:val="006B6FF2"/>
    <w:rsid w:val="006B702F"/>
    <w:rsid w:val="006C1571"/>
    <w:rsid w:val="006C3A9C"/>
    <w:rsid w:val="006C3AF4"/>
    <w:rsid w:val="006C6D40"/>
    <w:rsid w:val="006C7817"/>
    <w:rsid w:val="006D0549"/>
    <w:rsid w:val="006D2D0B"/>
    <w:rsid w:val="006D346C"/>
    <w:rsid w:val="006D404C"/>
    <w:rsid w:val="006D68DA"/>
    <w:rsid w:val="006E39F9"/>
    <w:rsid w:val="006E46D4"/>
    <w:rsid w:val="006E499D"/>
    <w:rsid w:val="006E4BCA"/>
    <w:rsid w:val="006F5726"/>
    <w:rsid w:val="006F5802"/>
    <w:rsid w:val="006F5D72"/>
    <w:rsid w:val="006F634E"/>
    <w:rsid w:val="007068E8"/>
    <w:rsid w:val="00714A9E"/>
    <w:rsid w:val="00715333"/>
    <w:rsid w:val="00717928"/>
    <w:rsid w:val="00721AB9"/>
    <w:rsid w:val="007231D8"/>
    <w:rsid w:val="00732BCE"/>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0077"/>
    <w:rsid w:val="00784BBD"/>
    <w:rsid w:val="00791CA9"/>
    <w:rsid w:val="00792A7C"/>
    <w:rsid w:val="007974C5"/>
    <w:rsid w:val="007A0A8A"/>
    <w:rsid w:val="007A2622"/>
    <w:rsid w:val="007A56AD"/>
    <w:rsid w:val="007A56FA"/>
    <w:rsid w:val="007A584C"/>
    <w:rsid w:val="007B0EC4"/>
    <w:rsid w:val="007B5141"/>
    <w:rsid w:val="007B51F7"/>
    <w:rsid w:val="007B56DB"/>
    <w:rsid w:val="007C23B2"/>
    <w:rsid w:val="007C3498"/>
    <w:rsid w:val="007D0E00"/>
    <w:rsid w:val="007D2EBD"/>
    <w:rsid w:val="007D5428"/>
    <w:rsid w:val="007E0716"/>
    <w:rsid w:val="007E1F0D"/>
    <w:rsid w:val="007E2E4D"/>
    <w:rsid w:val="007F1DFC"/>
    <w:rsid w:val="007F2F85"/>
    <w:rsid w:val="007F310F"/>
    <w:rsid w:val="007F51FE"/>
    <w:rsid w:val="007F5F58"/>
    <w:rsid w:val="007F60A9"/>
    <w:rsid w:val="007F61BE"/>
    <w:rsid w:val="008069DF"/>
    <w:rsid w:val="00811256"/>
    <w:rsid w:val="00821C06"/>
    <w:rsid w:val="008234E1"/>
    <w:rsid w:val="00826C7F"/>
    <w:rsid w:val="0083475C"/>
    <w:rsid w:val="008347ED"/>
    <w:rsid w:val="0084564F"/>
    <w:rsid w:val="00845A47"/>
    <w:rsid w:val="0084683E"/>
    <w:rsid w:val="00847C88"/>
    <w:rsid w:val="008500C9"/>
    <w:rsid w:val="0085244C"/>
    <w:rsid w:val="00854582"/>
    <w:rsid w:val="008567A5"/>
    <w:rsid w:val="008603B5"/>
    <w:rsid w:val="0086058C"/>
    <w:rsid w:val="00863D95"/>
    <w:rsid w:val="00870AC2"/>
    <w:rsid w:val="00870C8D"/>
    <w:rsid w:val="00870F4E"/>
    <w:rsid w:val="00872265"/>
    <w:rsid w:val="008722E7"/>
    <w:rsid w:val="00874BEE"/>
    <w:rsid w:val="008775C1"/>
    <w:rsid w:val="00887E2C"/>
    <w:rsid w:val="00897CDB"/>
    <w:rsid w:val="008A2390"/>
    <w:rsid w:val="008A2542"/>
    <w:rsid w:val="008A35D2"/>
    <w:rsid w:val="008A7B4F"/>
    <w:rsid w:val="008B0748"/>
    <w:rsid w:val="008B2121"/>
    <w:rsid w:val="008B3227"/>
    <w:rsid w:val="008B4348"/>
    <w:rsid w:val="008C18DA"/>
    <w:rsid w:val="008D0CE1"/>
    <w:rsid w:val="008D1E90"/>
    <w:rsid w:val="008D4E90"/>
    <w:rsid w:val="008D51F1"/>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0E03"/>
    <w:rsid w:val="009412CC"/>
    <w:rsid w:val="0094531C"/>
    <w:rsid w:val="00945956"/>
    <w:rsid w:val="0095061C"/>
    <w:rsid w:val="0095079C"/>
    <w:rsid w:val="0095141F"/>
    <w:rsid w:val="009519CA"/>
    <w:rsid w:val="00951CB6"/>
    <w:rsid w:val="009663CB"/>
    <w:rsid w:val="009700FF"/>
    <w:rsid w:val="009730C8"/>
    <w:rsid w:val="00982439"/>
    <w:rsid w:val="009840F1"/>
    <w:rsid w:val="00985DEA"/>
    <w:rsid w:val="009866A6"/>
    <w:rsid w:val="00987FEA"/>
    <w:rsid w:val="009916D9"/>
    <w:rsid w:val="009A1682"/>
    <w:rsid w:val="009A59C5"/>
    <w:rsid w:val="009A75D4"/>
    <w:rsid w:val="009A7624"/>
    <w:rsid w:val="009B66B6"/>
    <w:rsid w:val="009C2C2B"/>
    <w:rsid w:val="009C4E8B"/>
    <w:rsid w:val="009D07B2"/>
    <w:rsid w:val="009D1210"/>
    <w:rsid w:val="009D153E"/>
    <w:rsid w:val="009D214C"/>
    <w:rsid w:val="009D4009"/>
    <w:rsid w:val="009D50DB"/>
    <w:rsid w:val="009D5E8E"/>
    <w:rsid w:val="009D7847"/>
    <w:rsid w:val="009E65BA"/>
    <w:rsid w:val="009F0259"/>
    <w:rsid w:val="009F3DB3"/>
    <w:rsid w:val="00A005F9"/>
    <w:rsid w:val="00A00AE4"/>
    <w:rsid w:val="00A02205"/>
    <w:rsid w:val="00A0411F"/>
    <w:rsid w:val="00A11228"/>
    <w:rsid w:val="00A118B3"/>
    <w:rsid w:val="00A20104"/>
    <w:rsid w:val="00A21EA0"/>
    <w:rsid w:val="00A22FA2"/>
    <w:rsid w:val="00A3030B"/>
    <w:rsid w:val="00A353A6"/>
    <w:rsid w:val="00A36A44"/>
    <w:rsid w:val="00A37313"/>
    <w:rsid w:val="00A3742C"/>
    <w:rsid w:val="00A4292F"/>
    <w:rsid w:val="00A435AA"/>
    <w:rsid w:val="00A509AB"/>
    <w:rsid w:val="00A52ADD"/>
    <w:rsid w:val="00A53282"/>
    <w:rsid w:val="00A53845"/>
    <w:rsid w:val="00A55687"/>
    <w:rsid w:val="00A55F53"/>
    <w:rsid w:val="00A62E98"/>
    <w:rsid w:val="00A8056B"/>
    <w:rsid w:val="00A815B5"/>
    <w:rsid w:val="00A82F76"/>
    <w:rsid w:val="00A92A4F"/>
    <w:rsid w:val="00AA0811"/>
    <w:rsid w:val="00AA196E"/>
    <w:rsid w:val="00AA3B6A"/>
    <w:rsid w:val="00AB283B"/>
    <w:rsid w:val="00AB51B6"/>
    <w:rsid w:val="00AC6A91"/>
    <w:rsid w:val="00AC7EE7"/>
    <w:rsid w:val="00AD54DF"/>
    <w:rsid w:val="00AD5D39"/>
    <w:rsid w:val="00AD69F4"/>
    <w:rsid w:val="00AD73CC"/>
    <w:rsid w:val="00AE0822"/>
    <w:rsid w:val="00AE0C04"/>
    <w:rsid w:val="00AE5B2E"/>
    <w:rsid w:val="00AF677C"/>
    <w:rsid w:val="00B019CE"/>
    <w:rsid w:val="00B03A1B"/>
    <w:rsid w:val="00B03EA8"/>
    <w:rsid w:val="00B10212"/>
    <w:rsid w:val="00B10559"/>
    <w:rsid w:val="00B244C5"/>
    <w:rsid w:val="00B2502D"/>
    <w:rsid w:val="00B30722"/>
    <w:rsid w:val="00B31ED5"/>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0F41"/>
    <w:rsid w:val="00B63A7D"/>
    <w:rsid w:val="00B64707"/>
    <w:rsid w:val="00B66A97"/>
    <w:rsid w:val="00B81F75"/>
    <w:rsid w:val="00B855E3"/>
    <w:rsid w:val="00B943FC"/>
    <w:rsid w:val="00BA230A"/>
    <w:rsid w:val="00BA4060"/>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0F75"/>
    <w:rsid w:val="00BF3576"/>
    <w:rsid w:val="00BF39B6"/>
    <w:rsid w:val="00BF3BF5"/>
    <w:rsid w:val="00C0065E"/>
    <w:rsid w:val="00C046D8"/>
    <w:rsid w:val="00C059D6"/>
    <w:rsid w:val="00C077A8"/>
    <w:rsid w:val="00C1047C"/>
    <w:rsid w:val="00C11596"/>
    <w:rsid w:val="00C15AB2"/>
    <w:rsid w:val="00C16D0F"/>
    <w:rsid w:val="00C17E64"/>
    <w:rsid w:val="00C210A7"/>
    <w:rsid w:val="00C25EEF"/>
    <w:rsid w:val="00C3267F"/>
    <w:rsid w:val="00C34F3B"/>
    <w:rsid w:val="00C40A50"/>
    <w:rsid w:val="00C40BA3"/>
    <w:rsid w:val="00C438DE"/>
    <w:rsid w:val="00C501AF"/>
    <w:rsid w:val="00C52085"/>
    <w:rsid w:val="00C521C2"/>
    <w:rsid w:val="00C5570D"/>
    <w:rsid w:val="00C57C09"/>
    <w:rsid w:val="00C72812"/>
    <w:rsid w:val="00C75567"/>
    <w:rsid w:val="00C76B34"/>
    <w:rsid w:val="00C82C4D"/>
    <w:rsid w:val="00C86E76"/>
    <w:rsid w:val="00C91651"/>
    <w:rsid w:val="00C917A8"/>
    <w:rsid w:val="00C9375B"/>
    <w:rsid w:val="00C93B12"/>
    <w:rsid w:val="00C958F5"/>
    <w:rsid w:val="00C968B3"/>
    <w:rsid w:val="00CA1D33"/>
    <w:rsid w:val="00CA419A"/>
    <w:rsid w:val="00CB0742"/>
    <w:rsid w:val="00CB1FEB"/>
    <w:rsid w:val="00CB3FE7"/>
    <w:rsid w:val="00CC1F92"/>
    <w:rsid w:val="00CC4DF4"/>
    <w:rsid w:val="00CC7725"/>
    <w:rsid w:val="00CC7A85"/>
    <w:rsid w:val="00CC7C67"/>
    <w:rsid w:val="00CD20A7"/>
    <w:rsid w:val="00CD435B"/>
    <w:rsid w:val="00CE3D1C"/>
    <w:rsid w:val="00CE6138"/>
    <w:rsid w:val="00CE7CB7"/>
    <w:rsid w:val="00CF0694"/>
    <w:rsid w:val="00CF39CA"/>
    <w:rsid w:val="00CF639B"/>
    <w:rsid w:val="00CF6F45"/>
    <w:rsid w:val="00CF7043"/>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75061"/>
    <w:rsid w:val="00D83AB2"/>
    <w:rsid w:val="00D8481F"/>
    <w:rsid w:val="00D85FBF"/>
    <w:rsid w:val="00D86FD5"/>
    <w:rsid w:val="00D9744E"/>
    <w:rsid w:val="00DA3DEC"/>
    <w:rsid w:val="00DB19C2"/>
    <w:rsid w:val="00DB2E6D"/>
    <w:rsid w:val="00DB2EDE"/>
    <w:rsid w:val="00DC5CE9"/>
    <w:rsid w:val="00DC6F48"/>
    <w:rsid w:val="00DD0E65"/>
    <w:rsid w:val="00DD2AAA"/>
    <w:rsid w:val="00DD37EC"/>
    <w:rsid w:val="00DD44AD"/>
    <w:rsid w:val="00DD667F"/>
    <w:rsid w:val="00DD7083"/>
    <w:rsid w:val="00DE28BE"/>
    <w:rsid w:val="00DE4695"/>
    <w:rsid w:val="00DE696C"/>
    <w:rsid w:val="00DE69B6"/>
    <w:rsid w:val="00DF1097"/>
    <w:rsid w:val="00DF114C"/>
    <w:rsid w:val="00DF15D9"/>
    <w:rsid w:val="00DF439C"/>
    <w:rsid w:val="00DF56F9"/>
    <w:rsid w:val="00DF65BE"/>
    <w:rsid w:val="00E01DBA"/>
    <w:rsid w:val="00E02444"/>
    <w:rsid w:val="00E05AD0"/>
    <w:rsid w:val="00E07E6F"/>
    <w:rsid w:val="00E17860"/>
    <w:rsid w:val="00E2088C"/>
    <w:rsid w:val="00E22AB1"/>
    <w:rsid w:val="00E22E25"/>
    <w:rsid w:val="00E23A77"/>
    <w:rsid w:val="00E23B57"/>
    <w:rsid w:val="00E256D9"/>
    <w:rsid w:val="00E2570A"/>
    <w:rsid w:val="00E3069C"/>
    <w:rsid w:val="00E33598"/>
    <w:rsid w:val="00E47B19"/>
    <w:rsid w:val="00E504A5"/>
    <w:rsid w:val="00E5564D"/>
    <w:rsid w:val="00E55833"/>
    <w:rsid w:val="00E62181"/>
    <w:rsid w:val="00E62DE9"/>
    <w:rsid w:val="00E71A03"/>
    <w:rsid w:val="00E7507C"/>
    <w:rsid w:val="00E77482"/>
    <w:rsid w:val="00E81DBC"/>
    <w:rsid w:val="00E86E1D"/>
    <w:rsid w:val="00E86FE7"/>
    <w:rsid w:val="00E96684"/>
    <w:rsid w:val="00EA09A8"/>
    <w:rsid w:val="00EA3B97"/>
    <w:rsid w:val="00EA4117"/>
    <w:rsid w:val="00EB1C7C"/>
    <w:rsid w:val="00EB3CEC"/>
    <w:rsid w:val="00EC1650"/>
    <w:rsid w:val="00EC34A3"/>
    <w:rsid w:val="00EC43D0"/>
    <w:rsid w:val="00ED0148"/>
    <w:rsid w:val="00ED01E6"/>
    <w:rsid w:val="00ED1BBD"/>
    <w:rsid w:val="00ED214E"/>
    <w:rsid w:val="00ED63F2"/>
    <w:rsid w:val="00ED708F"/>
    <w:rsid w:val="00EE06C4"/>
    <w:rsid w:val="00EE1AEA"/>
    <w:rsid w:val="00EE39A1"/>
    <w:rsid w:val="00EE6324"/>
    <w:rsid w:val="00EF6732"/>
    <w:rsid w:val="00EF6E4A"/>
    <w:rsid w:val="00F0309A"/>
    <w:rsid w:val="00F07CFB"/>
    <w:rsid w:val="00F11B81"/>
    <w:rsid w:val="00F131F5"/>
    <w:rsid w:val="00F14BB9"/>
    <w:rsid w:val="00F20435"/>
    <w:rsid w:val="00F224F2"/>
    <w:rsid w:val="00F25A77"/>
    <w:rsid w:val="00F30FB5"/>
    <w:rsid w:val="00F46729"/>
    <w:rsid w:val="00F6261C"/>
    <w:rsid w:val="00F653D2"/>
    <w:rsid w:val="00F65E3A"/>
    <w:rsid w:val="00F70E8C"/>
    <w:rsid w:val="00F75944"/>
    <w:rsid w:val="00F81812"/>
    <w:rsid w:val="00F85905"/>
    <w:rsid w:val="00F86AEB"/>
    <w:rsid w:val="00F9044E"/>
    <w:rsid w:val="00F91B19"/>
    <w:rsid w:val="00F948F8"/>
    <w:rsid w:val="00F95A28"/>
    <w:rsid w:val="00F964A5"/>
    <w:rsid w:val="00FA2B90"/>
    <w:rsid w:val="00FB53D7"/>
    <w:rsid w:val="00FC2C15"/>
    <w:rsid w:val="00FC5E5A"/>
    <w:rsid w:val="00FD5A32"/>
    <w:rsid w:val="00FE4B61"/>
    <w:rsid w:val="00FE67DD"/>
    <w:rsid w:val="00FF04BF"/>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 w:type="paragraph" w:customStyle="1" w:styleId="gmail-m-4666693579649839498gmail-msonospacing">
    <w:name w:val="gmail-m-4666693579649839498gmail-msonospacing"/>
    <w:basedOn w:val="Normal"/>
    <w:rsid w:val="005425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C4E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18287686">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5716925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14253688">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75921115">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39096839">
      <w:bodyDiv w:val="1"/>
      <w:marLeft w:val="0"/>
      <w:marRight w:val="0"/>
      <w:marTop w:val="0"/>
      <w:marBottom w:val="0"/>
      <w:divBdr>
        <w:top w:val="none" w:sz="0" w:space="0" w:color="auto"/>
        <w:left w:val="none" w:sz="0" w:space="0" w:color="auto"/>
        <w:bottom w:val="none" w:sz="0" w:space="0" w:color="auto"/>
        <w:right w:val="none" w:sz="0" w:space="0" w:color="auto"/>
      </w:divBdr>
    </w:div>
    <w:div w:id="245185850">
      <w:bodyDiv w:val="1"/>
      <w:marLeft w:val="0"/>
      <w:marRight w:val="0"/>
      <w:marTop w:val="0"/>
      <w:marBottom w:val="0"/>
      <w:divBdr>
        <w:top w:val="none" w:sz="0" w:space="0" w:color="auto"/>
        <w:left w:val="none" w:sz="0" w:space="0" w:color="auto"/>
        <w:bottom w:val="none" w:sz="0" w:space="0" w:color="auto"/>
        <w:right w:val="none" w:sz="0" w:space="0" w:color="auto"/>
      </w:divBdr>
    </w:div>
    <w:div w:id="256597258">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39550452">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1194740">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54656909">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780170">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793642538">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1431981">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57349136">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80384059">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53653134">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83375927">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39689438">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1791803">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66352849">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79609586">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54186593">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3415540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08177399">
      <w:bodyDiv w:val="1"/>
      <w:marLeft w:val="0"/>
      <w:marRight w:val="0"/>
      <w:marTop w:val="0"/>
      <w:marBottom w:val="0"/>
      <w:divBdr>
        <w:top w:val="none" w:sz="0" w:space="0" w:color="auto"/>
        <w:left w:val="none" w:sz="0" w:space="0" w:color="auto"/>
        <w:bottom w:val="none" w:sz="0" w:space="0" w:color="auto"/>
        <w:right w:val="none" w:sz="0" w:space="0" w:color="auto"/>
      </w:divBdr>
    </w:div>
    <w:div w:id="1932274532">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60088600">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27653548">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hyperlink" Target="https://url.avanan.click/v2/___https:/www.gov.uk/government/statistical-data-sets/live-tables-on-local-government-finance___.YXAxZTpodW1iZXJzaWRlZmlyZTphOm86MDk5NTZiMDBhMDhjMDVlNjgzYzRlNTliMjhmNTNkZjQ6NjowY2NmOjg3NDkyODJkOGY1NTZiNzNhNTE2NDcxNTA4ZmI0NDMwNmQ4OTY1ZGNmY2YyNjY2NjE5ZjRhNjdkOWI2YjkzNDU6aDp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3.xml><?xml version="1.0" encoding="utf-8"?>
<ds:datastoreItem xmlns:ds="http://schemas.openxmlformats.org/officeDocument/2006/customXml" ds:itemID="{B53EACBE-870C-4D72-B19C-FD3C1E2F9B6E}">
  <ds:schemaRefs>
    <ds:schemaRef ds:uri="http://schemas.openxmlformats.org/officeDocument/2006/bibliography"/>
  </ds:schemaRefs>
</ds:datastoreItem>
</file>

<file path=customXml/itemProps4.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3</cp:revision>
  <dcterms:created xsi:type="dcterms:W3CDTF">2024-06-06T13:59:00Z</dcterms:created>
  <dcterms:modified xsi:type="dcterms:W3CDTF">2024-06-06T13:59:00Z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