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339A579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345400">
        <w:rPr>
          <w:rFonts w:ascii="Arial" w:hAnsi="Arial" w:cs="Arial"/>
          <w:b/>
          <w:bCs/>
        </w:rPr>
        <w:t>5</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E32842">
        <w:rPr>
          <w:rFonts w:ascii="Arial" w:hAnsi="Arial" w:cs="Arial"/>
          <w:b/>
          <w:bCs/>
        </w:rPr>
        <w:t>M</w:t>
      </w:r>
      <w:r w:rsidR="00345400">
        <w:rPr>
          <w:rFonts w:ascii="Arial" w:hAnsi="Arial" w:cs="Arial"/>
          <w:b/>
          <w:bCs/>
        </w:rPr>
        <w:t>DT Software</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4D9C70A3"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E32842">
        <w:rPr>
          <w:rFonts w:ascii="Arial" w:hAnsi="Arial" w:cs="Arial"/>
          <w:color w:val="000000"/>
          <w:lang w:eastAsia="en-GB"/>
        </w:rPr>
        <w:t>s</w:t>
      </w:r>
      <w:r w:rsidRPr="003327A7">
        <w:rPr>
          <w:rFonts w:ascii="Arial" w:hAnsi="Arial" w:cs="Arial"/>
          <w:color w:val="000000"/>
          <w:lang w:eastAsia="en-GB"/>
        </w:rPr>
        <w:t>.</w:t>
      </w:r>
    </w:p>
    <w:p w14:paraId="710DDE88" w14:textId="77777777" w:rsidR="00345400" w:rsidRPr="00345400" w:rsidRDefault="00345400" w:rsidP="00345400">
      <w:pPr>
        <w:rPr>
          <w:rFonts w:ascii="Arial" w:hAnsi="Arial" w:cs="Arial"/>
          <w:lang w:eastAsia="en-GB"/>
        </w:rPr>
      </w:pPr>
      <w:r w:rsidRPr="00345400">
        <w:rPr>
          <w:rFonts w:ascii="Arial" w:hAnsi="Arial" w:cs="Arial"/>
          <w:lang w:eastAsia="en-GB"/>
        </w:rPr>
        <w:t>I would like you to provide me with the details of your contract concerning your MDT software that is used in your appliances to receive mobilization, send statuses, etc. (probably a solution provided by Airbus or 3tc).</w:t>
      </w:r>
    </w:p>
    <w:p w14:paraId="0C34ABB4" w14:textId="77777777" w:rsidR="00345400" w:rsidRPr="00345400" w:rsidRDefault="00345400" w:rsidP="00345400">
      <w:pPr>
        <w:rPr>
          <w:rFonts w:ascii="Arial" w:hAnsi="Arial" w:cs="Arial"/>
          <w:lang w:eastAsia="en-GB"/>
        </w:rPr>
      </w:pPr>
      <w:r w:rsidRPr="00345400">
        <w:rPr>
          <w:rFonts w:ascii="Arial" w:hAnsi="Arial" w:cs="Arial"/>
          <w:lang w:eastAsia="en-GB"/>
        </w:rPr>
        <w:t>The details I am looking for include the supplier, contract start, contract end, total contract value, as well as the number of licenses you currently utilize.</w:t>
      </w:r>
    </w:p>
    <w:p w14:paraId="131821BD" w14:textId="77777777" w:rsidR="0080180F" w:rsidRPr="0080180F" w:rsidRDefault="0080180F" w:rsidP="0080180F">
      <w:pPr>
        <w:pStyle w:val="ListParagraph"/>
        <w:rPr>
          <w:rFonts w:ascii="Arial" w:hAnsi="Arial" w:cs="Arial"/>
          <w:lang w:eastAsia="en-GB"/>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068C1C23" w14:textId="77777777" w:rsidR="00FF65A3" w:rsidRPr="00FF65A3" w:rsidRDefault="00FF65A3" w:rsidP="00FF65A3">
      <w:pPr>
        <w:pStyle w:val="PlainText"/>
        <w:rPr>
          <w:rFonts w:ascii="Arial" w:hAnsi="Arial" w:cs="Arial"/>
        </w:rPr>
      </w:pPr>
      <w:r w:rsidRPr="00FF65A3">
        <w:rPr>
          <w:rFonts w:ascii="Arial" w:hAnsi="Arial" w:cs="Arial"/>
        </w:rPr>
        <w:t xml:space="preserve">The supplier, contract start, contract end, and total contract value can all be found on our contracts register on our website </w:t>
      </w:r>
      <w:hyperlink r:id="rId8" w:history="1">
        <w:r w:rsidRPr="00FF65A3">
          <w:rPr>
            <w:rStyle w:val="Hyperlink"/>
            <w:rFonts w:ascii="Arial" w:hAnsi="Arial" w:cs="Arial"/>
          </w:rPr>
          <w:t>here</w:t>
        </w:r>
      </w:hyperlink>
      <w:r w:rsidRPr="00FF65A3">
        <w:rPr>
          <w:rFonts w:ascii="Arial" w:hAnsi="Arial" w:cs="Arial"/>
        </w:rPr>
        <w:t xml:space="preserve"> on row 26. </w:t>
      </w:r>
    </w:p>
    <w:p w14:paraId="4820143A" w14:textId="77777777" w:rsidR="00FF65A3" w:rsidRPr="00FF65A3" w:rsidRDefault="00FF65A3" w:rsidP="00FF65A3">
      <w:pPr>
        <w:pStyle w:val="PlainText"/>
        <w:rPr>
          <w:rFonts w:ascii="Arial" w:hAnsi="Arial" w:cs="Arial"/>
        </w:rPr>
      </w:pPr>
      <w:r w:rsidRPr="00FF65A3">
        <w:rPr>
          <w:rFonts w:ascii="Arial" w:hAnsi="Arial" w:cs="Arial"/>
        </w:rPr>
        <w:t xml:space="preserve">Information which is accessible by other means is exempt under Section 21 of the Freedom of Information Act 2000. Please see below for further details relating to Section 21. </w:t>
      </w:r>
    </w:p>
    <w:p w14:paraId="11B4C0AD" w14:textId="77777777" w:rsidR="00FF65A3" w:rsidRPr="00FF65A3" w:rsidRDefault="00FF65A3" w:rsidP="00FF65A3">
      <w:pPr>
        <w:pStyle w:val="PlainText"/>
        <w:rPr>
          <w:rFonts w:ascii="Arial" w:hAnsi="Arial" w:cs="Arial"/>
        </w:rPr>
      </w:pPr>
    </w:p>
    <w:p w14:paraId="5E506AE3" w14:textId="77777777" w:rsidR="00FF65A3" w:rsidRPr="00FF65A3" w:rsidRDefault="00FF65A3" w:rsidP="00FF65A3">
      <w:pPr>
        <w:pStyle w:val="PlainText"/>
        <w:rPr>
          <w:rFonts w:ascii="Arial" w:hAnsi="Arial" w:cs="Arial"/>
        </w:rPr>
      </w:pPr>
      <w:r w:rsidRPr="00FF65A3">
        <w:rPr>
          <w:rFonts w:ascii="Arial" w:hAnsi="Arial" w:cs="Arial"/>
        </w:rPr>
        <w:t xml:space="preserve">The number of licenses that we currently utilise is 70. </w:t>
      </w:r>
    </w:p>
    <w:p w14:paraId="4E216F97" w14:textId="77777777" w:rsidR="00FF65A3" w:rsidRPr="00FF65A3" w:rsidRDefault="00FF65A3" w:rsidP="00FF65A3">
      <w:pPr>
        <w:pStyle w:val="PlainText"/>
        <w:rPr>
          <w:rFonts w:ascii="Arial" w:hAnsi="Arial" w:cs="Arial"/>
        </w:rPr>
      </w:pPr>
    </w:p>
    <w:p w14:paraId="73C2C79F" w14:textId="77777777" w:rsidR="00FF65A3" w:rsidRPr="00FF65A3" w:rsidRDefault="00FF65A3" w:rsidP="00FF65A3">
      <w:pPr>
        <w:pStyle w:val="PlainText"/>
        <w:rPr>
          <w:rFonts w:ascii="Arial" w:hAnsi="Arial" w:cs="Arial"/>
          <w:b/>
          <w:bCs/>
        </w:rPr>
      </w:pPr>
      <w:r w:rsidRPr="00FF65A3">
        <w:rPr>
          <w:rFonts w:ascii="Arial" w:hAnsi="Arial" w:cs="Arial"/>
          <w:b/>
          <w:bCs/>
        </w:rPr>
        <w:t>Section 21</w:t>
      </w:r>
    </w:p>
    <w:p w14:paraId="127121D0" w14:textId="77777777" w:rsidR="00FF65A3" w:rsidRPr="00FF65A3" w:rsidRDefault="00FF65A3" w:rsidP="00FF65A3">
      <w:pPr>
        <w:pStyle w:val="PlainText"/>
        <w:rPr>
          <w:rFonts w:ascii="Arial" w:hAnsi="Arial" w:cs="Arial"/>
        </w:rPr>
      </w:pPr>
    </w:p>
    <w:p w14:paraId="192AF691" w14:textId="77777777" w:rsidR="00FF65A3" w:rsidRPr="00FF65A3" w:rsidRDefault="00FF65A3" w:rsidP="00FF65A3">
      <w:pPr>
        <w:pStyle w:val="PlainText"/>
        <w:rPr>
          <w:rFonts w:ascii="Arial" w:hAnsi="Arial" w:cs="Arial"/>
          <w:b/>
          <w:bCs/>
        </w:rPr>
      </w:pPr>
      <w:r w:rsidRPr="00FF65A3">
        <w:rPr>
          <w:rFonts w:ascii="Arial" w:hAnsi="Arial" w:cs="Arial"/>
          <w:b/>
          <w:bCs/>
        </w:rPr>
        <w:t>21          Information accessible to applicant by other means.</w:t>
      </w:r>
    </w:p>
    <w:p w14:paraId="2041CF87" w14:textId="77777777" w:rsidR="00FF65A3" w:rsidRPr="00FF65A3" w:rsidRDefault="00FF65A3" w:rsidP="00FF65A3">
      <w:pPr>
        <w:pStyle w:val="PlainText"/>
        <w:rPr>
          <w:rFonts w:ascii="Arial" w:hAnsi="Arial" w:cs="Arial"/>
        </w:rPr>
      </w:pPr>
      <w:r w:rsidRPr="00FF65A3">
        <w:rPr>
          <w:rFonts w:ascii="Arial" w:hAnsi="Arial" w:cs="Arial"/>
        </w:rPr>
        <w:t>(1) Information which is reasonably accessible to the applicant otherwise than under section 1 is exempt information.</w:t>
      </w:r>
    </w:p>
    <w:p w14:paraId="17C32006" w14:textId="77777777" w:rsidR="00FF65A3" w:rsidRPr="00FF65A3" w:rsidRDefault="00FF65A3" w:rsidP="00FF65A3">
      <w:pPr>
        <w:pStyle w:val="PlainText"/>
        <w:rPr>
          <w:rFonts w:ascii="Arial" w:hAnsi="Arial" w:cs="Arial"/>
        </w:rPr>
      </w:pPr>
      <w:r w:rsidRPr="00FF65A3">
        <w:rPr>
          <w:rFonts w:ascii="Arial" w:hAnsi="Arial" w:cs="Arial"/>
        </w:rPr>
        <w:t>(2) For the purposes of subsection (1)—</w:t>
      </w:r>
    </w:p>
    <w:p w14:paraId="33B03F93" w14:textId="77777777" w:rsidR="00FF65A3" w:rsidRPr="00FF65A3" w:rsidRDefault="00FF65A3" w:rsidP="00FF65A3">
      <w:pPr>
        <w:pStyle w:val="PlainText"/>
        <w:rPr>
          <w:rFonts w:ascii="Arial" w:hAnsi="Arial" w:cs="Arial"/>
        </w:rPr>
      </w:pPr>
      <w:r w:rsidRPr="00FF65A3">
        <w:rPr>
          <w:rFonts w:ascii="Arial" w:hAnsi="Arial" w:cs="Arial"/>
        </w:rPr>
        <w:t>(a) information may be reasonably accessible to the applicant even though it is accessible only on payment, and</w:t>
      </w:r>
    </w:p>
    <w:p w14:paraId="0B83C97D" w14:textId="77777777" w:rsidR="00FF65A3" w:rsidRPr="00FF65A3" w:rsidRDefault="00FF65A3" w:rsidP="00FF65A3">
      <w:pPr>
        <w:pStyle w:val="PlainText"/>
        <w:rPr>
          <w:rFonts w:ascii="Arial" w:hAnsi="Arial" w:cs="Arial"/>
        </w:rPr>
      </w:pPr>
      <w:r w:rsidRPr="00FF65A3">
        <w:rPr>
          <w:rFonts w:ascii="Arial" w:hAnsi="Arial" w:cs="Arial"/>
        </w:rPr>
        <w:t>(b) 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59D58724" w14:textId="77777777" w:rsidR="00FF65A3" w:rsidRPr="00FF65A3" w:rsidRDefault="00FF65A3" w:rsidP="00FF65A3">
      <w:pPr>
        <w:pStyle w:val="PlainText"/>
        <w:rPr>
          <w:rFonts w:ascii="Arial" w:hAnsi="Arial" w:cs="Arial"/>
        </w:rPr>
      </w:pPr>
    </w:p>
    <w:p w14:paraId="6FAE5BE6" w14:textId="77777777" w:rsidR="00FF65A3" w:rsidRPr="00FF65A3" w:rsidRDefault="00FF65A3" w:rsidP="00FF65A3">
      <w:pPr>
        <w:pStyle w:val="PlainText"/>
        <w:rPr>
          <w:rFonts w:ascii="Arial" w:hAnsi="Arial" w:cs="Arial"/>
        </w:rPr>
      </w:pPr>
      <w:r w:rsidRPr="00FF65A3">
        <w:rPr>
          <w:rFonts w:ascii="Arial" w:hAnsi="Arial" w:cs="Arial"/>
        </w:rPr>
        <w:t xml:space="preserve">Further information on the FOIA can be found </w:t>
      </w:r>
      <w:hyperlink r:id="rId9" w:history="1">
        <w:r w:rsidRPr="00FF65A3">
          <w:rPr>
            <w:rStyle w:val="Hyperlink"/>
            <w:rFonts w:ascii="Arial" w:hAnsi="Arial" w:cs="Arial"/>
          </w:rPr>
          <w:t>here</w:t>
        </w:r>
      </w:hyperlink>
      <w:r w:rsidRPr="00FF65A3">
        <w:rPr>
          <w:rFonts w:ascii="Arial" w:hAnsi="Arial" w:cs="Arial"/>
        </w:rPr>
        <w:t xml:space="preserve">. </w:t>
      </w:r>
    </w:p>
    <w:p w14:paraId="6CE8F00B" w14:textId="77777777" w:rsidR="000346DE" w:rsidRPr="000346DE" w:rsidRDefault="000346DE" w:rsidP="000346DE">
      <w:pPr>
        <w:pStyle w:val="PlainText"/>
        <w:rPr>
          <w:rFonts w:ascii="Arial" w:hAnsi="Arial" w:cs="Arial"/>
          <w:sz w:val="14"/>
          <w:szCs w:val="14"/>
        </w:rPr>
      </w:pPr>
      <w:r w:rsidRPr="000346DE">
        <w:rPr>
          <w:rFonts w:ascii="Arial" w:hAnsi="Arial" w:cs="Arial"/>
          <w:sz w:val="14"/>
          <w:szCs w:val="14"/>
        </w:rPr>
        <w:t> </w:t>
      </w:r>
    </w:p>
    <w:p w14:paraId="46BCFB31" w14:textId="77777777" w:rsidR="008E4321" w:rsidRPr="008E4321" w:rsidRDefault="008E4321" w:rsidP="008E4321">
      <w:pPr>
        <w:pStyle w:val="PlainText"/>
        <w:rPr>
          <w:rFonts w:ascii="Arial" w:hAnsi="Arial" w:cs="Arial"/>
          <w:sz w:val="14"/>
          <w:szCs w:val="14"/>
        </w:rPr>
      </w:pPr>
      <w:r w:rsidRPr="008E4321">
        <w:rPr>
          <w:rFonts w:ascii="Arial" w:hAnsi="Arial" w:cs="Arial"/>
          <w:sz w:val="14"/>
          <w:szCs w:val="14"/>
        </w:rPr>
        <w:t xml:space="preserve">  </w:t>
      </w:r>
    </w:p>
    <w:p w14:paraId="2242A91B" w14:textId="3F4B6A17" w:rsidR="005F50CE" w:rsidRDefault="005F50CE" w:rsidP="001054D7">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FF65A3" w:rsidP="007231D8">
      <w:pPr>
        <w:rPr>
          <w:rFonts w:ascii="Arial" w:hAnsi="Arial" w:cs="Arial"/>
        </w:rPr>
      </w:pPr>
      <w:hyperlink r:id="rId10"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6"/>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2"/>
  </w:num>
  <w:num w:numId="5" w16cid:durableId="1480224749">
    <w:abstractNumId w:val="22"/>
  </w:num>
  <w:num w:numId="6" w16cid:durableId="1461726425">
    <w:abstractNumId w:val="20"/>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3"/>
  </w:num>
  <w:num w:numId="11" w16cid:durableId="609288569">
    <w:abstractNumId w:val="21"/>
  </w:num>
  <w:num w:numId="12" w16cid:durableId="943801818">
    <w:abstractNumId w:val="14"/>
  </w:num>
  <w:num w:numId="13" w16cid:durableId="1883859672">
    <w:abstractNumId w:val="2"/>
  </w:num>
  <w:num w:numId="14" w16cid:durableId="475685152">
    <w:abstractNumId w:val="1"/>
  </w:num>
  <w:num w:numId="15" w16cid:durableId="680468818">
    <w:abstractNumId w:val="28"/>
  </w:num>
  <w:num w:numId="16" w16cid:durableId="1963607697">
    <w:abstractNumId w:val="29"/>
  </w:num>
  <w:num w:numId="17" w16cid:durableId="1582326319">
    <w:abstractNumId w:val="27"/>
  </w:num>
  <w:num w:numId="18" w16cid:durableId="983507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31"/>
  </w:num>
  <w:num w:numId="22" w16cid:durableId="940182111">
    <w:abstractNumId w:val="0"/>
  </w:num>
  <w:num w:numId="23" w16cid:durableId="2093770873">
    <w:abstractNumId w:val="13"/>
  </w:num>
  <w:num w:numId="24" w16cid:durableId="1458447915">
    <w:abstractNumId w:val="19"/>
  </w:num>
  <w:num w:numId="25" w16cid:durableId="1387070763">
    <w:abstractNumId w:val="3"/>
  </w:num>
  <w:num w:numId="26" w16cid:durableId="1929345119">
    <w:abstractNumId w:val="6"/>
  </w:num>
  <w:num w:numId="27" w16cid:durableId="790780760">
    <w:abstractNumId w:val="24"/>
  </w:num>
  <w:num w:numId="28" w16cid:durableId="1607808765">
    <w:abstractNumId w:val="10"/>
  </w:num>
  <w:num w:numId="29" w16cid:durableId="1778014998">
    <w:abstractNumId w:val="4"/>
  </w:num>
  <w:num w:numId="30" w16cid:durableId="1443845763">
    <w:abstractNumId w:val="8"/>
  </w:num>
  <w:num w:numId="31" w16cid:durableId="1701472250">
    <w:abstractNumId w:val="17"/>
  </w:num>
  <w:num w:numId="32" w16cid:durableId="852038773">
    <w:abstractNumId w:val="16"/>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7DA0"/>
    <w:rsid w:val="00094D19"/>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45400"/>
    <w:rsid w:val="0037141D"/>
    <w:rsid w:val="003C6BC7"/>
    <w:rsid w:val="003E4E8C"/>
    <w:rsid w:val="003F69CC"/>
    <w:rsid w:val="0044305B"/>
    <w:rsid w:val="0045374B"/>
    <w:rsid w:val="00461AD7"/>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319C1"/>
    <w:rsid w:val="007528A0"/>
    <w:rsid w:val="0076325A"/>
    <w:rsid w:val="007745A6"/>
    <w:rsid w:val="00791CA9"/>
    <w:rsid w:val="00792A7C"/>
    <w:rsid w:val="007B4810"/>
    <w:rsid w:val="007D2EBD"/>
    <w:rsid w:val="007F1636"/>
    <w:rsid w:val="007F5F58"/>
    <w:rsid w:val="0080180F"/>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hyperlink" Target="https://www.legislation.gov.uk/ukpga/2000/3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2024-08-29T11:48:00Z</dcterms:created>
  <dcterms:modified xsi:type="dcterms:W3CDTF">2024-08-29T11:49:00Z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